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1293A" w14:textId="1DA36C90" w:rsidR="009B46EB" w:rsidRDefault="00FC4C24" w:rsidP="009B46EB">
      <w:pPr>
        <w:widowControl/>
        <w:jc w:val="right"/>
        <w:rPr>
          <w:rFonts w:asciiTheme="minorEastAsia" w:hAnsiTheme="minorEastAsia"/>
          <w:sz w:val="24"/>
          <w:szCs w:val="24"/>
        </w:rPr>
      </w:pPr>
      <w:r>
        <w:rPr>
          <w:rFonts w:asciiTheme="minorEastAsia" w:hAnsiTheme="minorEastAsia" w:hint="eastAsia"/>
          <w:sz w:val="24"/>
          <w:szCs w:val="24"/>
        </w:rPr>
        <w:t>令和</w:t>
      </w:r>
      <w:r w:rsidR="009B46EB">
        <w:rPr>
          <w:rFonts w:asciiTheme="minorEastAsia" w:hAnsiTheme="minorEastAsia" w:hint="eastAsia"/>
          <w:sz w:val="24"/>
          <w:szCs w:val="24"/>
        </w:rPr>
        <w:t xml:space="preserve">　　年　　月　　日</w:t>
      </w:r>
    </w:p>
    <w:p w14:paraId="391761D3" w14:textId="77777777" w:rsidR="009B46EB" w:rsidRDefault="009B46EB" w:rsidP="009B46EB">
      <w:pPr>
        <w:widowControl/>
        <w:ind w:firstLine="840"/>
        <w:jc w:val="left"/>
        <w:rPr>
          <w:rFonts w:asciiTheme="minorEastAsia" w:hAnsiTheme="minorEastAsia"/>
          <w:sz w:val="24"/>
          <w:szCs w:val="24"/>
        </w:rPr>
      </w:pPr>
      <w:r>
        <w:rPr>
          <w:rFonts w:asciiTheme="minorEastAsia" w:hAnsiTheme="minorEastAsia" w:hint="eastAsia"/>
          <w:sz w:val="24"/>
          <w:szCs w:val="24"/>
        </w:rPr>
        <w:t>松 戸 市 長　 様</w:t>
      </w:r>
    </w:p>
    <w:p w14:paraId="5110A7A1" w14:textId="77777777" w:rsidR="009B46EB" w:rsidRDefault="009B46EB" w:rsidP="009B46EB">
      <w:pPr>
        <w:ind w:leftChars="4387" w:left="9213"/>
        <w:rPr>
          <w:rFonts w:asciiTheme="minorEastAsia" w:hAnsiTheme="minorEastAsia"/>
          <w:sz w:val="24"/>
          <w:szCs w:val="24"/>
        </w:rPr>
      </w:pPr>
      <w:r w:rsidRPr="009B46EB">
        <w:rPr>
          <w:rFonts w:asciiTheme="minorEastAsia" w:hAnsiTheme="minorEastAsia" w:hint="eastAsia"/>
          <w:spacing w:val="360"/>
          <w:kern w:val="0"/>
          <w:sz w:val="24"/>
          <w:szCs w:val="24"/>
          <w:fitText w:val="1200" w:id="1775020547"/>
        </w:rPr>
        <w:t>住</w:t>
      </w:r>
      <w:r w:rsidRPr="009B46EB">
        <w:rPr>
          <w:rFonts w:asciiTheme="minorEastAsia" w:hAnsiTheme="minorEastAsia" w:hint="eastAsia"/>
          <w:kern w:val="0"/>
          <w:sz w:val="24"/>
          <w:szCs w:val="24"/>
          <w:fitText w:val="1200" w:id="1775020547"/>
        </w:rPr>
        <w:t>所</w:t>
      </w:r>
    </w:p>
    <w:p w14:paraId="06FBAC60" w14:textId="77777777" w:rsidR="009B46EB" w:rsidRDefault="009B46EB" w:rsidP="009B46EB">
      <w:pPr>
        <w:ind w:leftChars="4387" w:left="9213"/>
        <w:rPr>
          <w:rFonts w:asciiTheme="minorEastAsia" w:hAnsiTheme="minorEastAsia"/>
          <w:sz w:val="24"/>
          <w:szCs w:val="24"/>
        </w:rPr>
      </w:pPr>
      <w:r w:rsidRPr="009B46EB">
        <w:rPr>
          <w:rFonts w:asciiTheme="minorEastAsia" w:hAnsiTheme="minorEastAsia" w:hint="eastAsia"/>
          <w:spacing w:val="120"/>
          <w:kern w:val="0"/>
          <w:sz w:val="24"/>
          <w:szCs w:val="24"/>
          <w:fitText w:val="1200" w:id="1775020548"/>
        </w:rPr>
        <w:t>法人</w:t>
      </w:r>
      <w:r w:rsidRPr="009B46EB">
        <w:rPr>
          <w:rFonts w:asciiTheme="minorEastAsia" w:hAnsiTheme="minorEastAsia" w:hint="eastAsia"/>
          <w:kern w:val="0"/>
          <w:sz w:val="24"/>
          <w:szCs w:val="24"/>
          <w:fitText w:val="1200" w:id="1775020548"/>
        </w:rPr>
        <w:t>名</w:t>
      </w:r>
    </w:p>
    <w:p w14:paraId="00108D09" w14:textId="77777777" w:rsidR="009B46EB" w:rsidRDefault="009B46EB" w:rsidP="009B46EB">
      <w:pPr>
        <w:ind w:leftChars="4387" w:left="9213"/>
        <w:rPr>
          <w:rFonts w:asciiTheme="minorEastAsia" w:hAnsiTheme="minorEastAsia"/>
          <w:sz w:val="24"/>
          <w:szCs w:val="24"/>
        </w:rPr>
      </w:pPr>
      <w:r w:rsidRPr="009B46EB">
        <w:rPr>
          <w:rFonts w:asciiTheme="minorEastAsia" w:hAnsiTheme="minorEastAsia" w:hint="eastAsia"/>
          <w:spacing w:val="120"/>
          <w:kern w:val="0"/>
          <w:sz w:val="24"/>
          <w:szCs w:val="24"/>
          <w:fitText w:val="1200" w:id="1775020549"/>
        </w:rPr>
        <w:t>代表</w:t>
      </w:r>
      <w:r w:rsidRPr="009B46EB">
        <w:rPr>
          <w:rFonts w:asciiTheme="minorEastAsia" w:hAnsiTheme="minorEastAsia" w:hint="eastAsia"/>
          <w:kern w:val="0"/>
          <w:sz w:val="24"/>
          <w:szCs w:val="24"/>
          <w:fitText w:val="1200" w:id="1775020549"/>
        </w:rPr>
        <w:t>者</w:t>
      </w:r>
      <w:r>
        <w:rPr>
          <w:rFonts w:asciiTheme="minorEastAsia" w:hAnsiTheme="minorEastAsia" w:hint="eastAsia"/>
          <w:kern w:val="0"/>
          <w:sz w:val="24"/>
          <w:szCs w:val="24"/>
        </w:rPr>
        <w:t xml:space="preserve">　　　　　　　　　　　㊞</w:t>
      </w:r>
    </w:p>
    <w:p w14:paraId="15FF418D" w14:textId="77777777" w:rsidR="009B46EB" w:rsidRDefault="009B46EB" w:rsidP="009B46EB">
      <w:pPr>
        <w:rPr>
          <w:rFonts w:asciiTheme="minorEastAsia" w:hAnsiTheme="minorEastAsia"/>
          <w:sz w:val="24"/>
          <w:szCs w:val="24"/>
        </w:rPr>
      </w:pPr>
    </w:p>
    <w:p w14:paraId="7C82894D" w14:textId="2E861C64" w:rsidR="009B46EB" w:rsidRDefault="00FC4C24" w:rsidP="009B46EB">
      <w:pPr>
        <w:jc w:val="center"/>
        <w:rPr>
          <w:rFonts w:asciiTheme="minorEastAsia" w:hAnsiTheme="minorEastAsia"/>
          <w:sz w:val="28"/>
          <w:szCs w:val="24"/>
        </w:rPr>
      </w:pPr>
      <w:r>
        <w:rPr>
          <w:rFonts w:asciiTheme="minorEastAsia" w:hAnsiTheme="minorEastAsia" w:hint="eastAsia"/>
          <w:sz w:val="28"/>
          <w:szCs w:val="24"/>
        </w:rPr>
        <w:t>令和</w:t>
      </w:r>
      <w:bookmarkStart w:id="0" w:name="_GoBack"/>
      <w:bookmarkEnd w:id="0"/>
      <w:r w:rsidR="009B46EB">
        <w:rPr>
          <w:rFonts w:asciiTheme="minorEastAsia" w:hAnsiTheme="minorEastAsia" w:hint="eastAsia"/>
          <w:sz w:val="28"/>
          <w:szCs w:val="24"/>
        </w:rPr>
        <w:t xml:space="preserve">　　年度</w:t>
      </w:r>
      <w:r w:rsidR="009B46EB" w:rsidRPr="00BC065B">
        <w:rPr>
          <w:rFonts w:asciiTheme="minorEastAsia" w:hAnsiTheme="minorEastAsia" w:hint="eastAsia"/>
          <w:sz w:val="28"/>
          <w:szCs w:val="24"/>
        </w:rPr>
        <w:t>松戸市</w:t>
      </w:r>
      <w:r w:rsidR="009B46EB">
        <w:rPr>
          <w:rFonts w:asciiTheme="minorEastAsia" w:hAnsiTheme="minorEastAsia" w:hint="eastAsia"/>
          <w:sz w:val="28"/>
          <w:szCs w:val="24"/>
        </w:rPr>
        <w:t>短期集中予防サービス</w:t>
      </w:r>
      <w:r w:rsidR="009B46EB" w:rsidRPr="00BC065B">
        <w:rPr>
          <w:rFonts w:asciiTheme="minorEastAsia" w:hAnsiTheme="minorEastAsia" w:hint="eastAsia"/>
          <w:sz w:val="28"/>
          <w:szCs w:val="24"/>
        </w:rPr>
        <w:t>特定改善加算算定に係る事業実績報告書</w:t>
      </w:r>
    </w:p>
    <w:p w14:paraId="36DA369E" w14:textId="77777777" w:rsidR="009B46EB" w:rsidRDefault="009B46EB" w:rsidP="009B46EB">
      <w:pPr>
        <w:jc w:val="left"/>
        <w:rPr>
          <w:rFonts w:asciiTheme="minorEastAsia" w:hAnsiTheme="minorEastAsia"/>
          <w:sz w:val="24"/>
          <w:szCs w:val="24"/>
        </w:rPr>
      </w:pPr>
    </w:p>
    <w:p w14:paraId="1123FE7F" w14:textId="77777777" w:rsidR="009B46EB" w:rsidRDefault="009B46EB" w:rsidP="009B46EB">
      <w:pPr>
        <w:ind w:left="1843"/>
        <w:jc w:val="left"/>
        <w:rPr>
          <w:rFonts w:asciiTheme="minorEastAsia" w:hAnsiTheme="minorEastAsia"/>
          <w:sz w:val="24"/>
          <w:szCs w:val="24"/>
        </w:rPr>
      </w:pPr>
      <w:r>
        <w:rPr>
          <w:rFonts w:asciiTheme="minorEastAsia" w:hAnsiTheme="minorEastAsia" w:hint="eastAsia"/>
          <w:sz w:val="24"/>
          <w:szCs w:val="24"/>
        </w:rPr>
        <w:t>評価対象期間（　４月１日から９月３０日　・　１０月１日から当該年の翌年３月３１日　）</w:t>
      </w:r>
    </w:p>
    <w:p w14:paraId="589D2692" w14:textId="2CE70822" w:rsidR="009B46EB" w:rsidRPr="009B46EB" w:rsidRDefault="009B46EB" w:rsidP="009B46EB">
      <w:pPr>
        <w:ind w:left="3828"/>
        <w:jc w:val="left"/>
        <w:rPr>
          <w:rFonts w:asciiTheme="minorEastAsia" w:hAnsiTheme="minorEastAsia"/>
          <w:sz w:val="24"/>
          <w:szCs w:val="24"/>
        </w:rPr>
      </w:pPr>
      <w:r w:rsidRPr="00FB2783">
        <w:rPr>
          <w:rFonts w:asciiTheme="minorEastAsia" w:hAnsiTheme="minorEastAsia" w:hint="eastAsia"/>
          <w:szCs w:val="24"/>
        </w:rPr>
        <w:t>※上記</w:t>
      </w:r>
      <w:r>
        <w:rPr>
          <w:rFonts w:asciiTheme="minorEastAsia" w:hAnsiTheme="minorEastAsia" w:hint="eastAsia"/>
          <w:szCs w:val="24"/>
        </w:rPr>
        <w:t>期間</w:t>
      </w:r>
      <w:r w:rsidRPr="00FB2783">
        <w:rPr>
          <w:rFonts w:asciiTheme="minorEastAsia" w:hAnsiTheme="minorEastAsia" w:hint="eastAsia"/>
          <w:szCs w:val="24"/>
        </w:rPr>
        <w:t>について該当する</w:t>
      </w:r>
      <w:r>
        <w:rPr>
          <w:rFonts w:asciiTheme="minorEastAsia" w:hAnsiTheme="minorEastAsia" w:hint="eastAsia"/>
          <w:szCs w:val="24"/>
        </w:rPr>
        <w:t>もの</w:t>
      </w:r>
      <w:r w:rsidRPr="00FB2783">
        <w:rPr>
          <w:rFonts w:asciiTheme="minorEastAsia" w:hAnsiTheme="minorEastAsia" w:hint="eastAsia"/>
          <w:szCs w:val="24"/>
        </w:rPr>
        <w:t>を○で囲むこと</w:t>
      </w:r>
    </w:p>
    <w:p w14:paraId="72DEBE08" w14:textId="03A86526" w:rsidR="001E6E4C" w:rsidRPr="009B46EB" w:rsidRDefault="001E6E4C" w:rsidP="001E6E4C">
      <w:pPr>
        <w:jc w:val="left"/>
        <w:rPr>
          <w:rFonts w:asciiTheme="minorEastAsia" w:hAnsiTheme="minorEastAsia"/>
          <w:sz w:val="24"/>
          <w:szCs w:val="24"/>
        </w:rPr>
      </w:pPr>
    </w:p>
    <w:tbl>
      <w:tblPr>
        <w:tblStyle w:val="a9"/>
        <w:tblW w:w="12553" w:type="dxa"/>
        <w:tblInd w:w="959" w:type="dxa"/>
        <w:tblLook w:val="04A0" w:firstRow="1" w:lastRow="0" w:firstColumn="1" w:lastColumn="0" w:noHBand="0" w:noVBand="1"/>
      </w:tblPr>
      <w:tblGrid>
        <w:gridCol w:w="1213"/>
        <w:gridCol w:w="2268"/>
        <w:gridCol w:w="2268"/>
        <w:gridCol w:w="2268"/>
        <w:gridCol w:w="2268"/>
        <w:gridCol w:w="2268"/>
      </w:tblGrid>
      <w:tr w:rsidR="00C53273" w14:paraId="038577E7" w14:textId="625EB9A5" w:rsidTr="009B46EB">
        <w:trPr>
          <w:trHeight w:val="508"/>
        </w:trPr>
        <w:tc>
          <w:tcPr>
            <w:tcW w:w="1213" w:type="dxa"/>
            <w:vMerge w:val="restart"/>
            <w:vAlign w:val="center"/>
          </w:tcPr>
          <w:p w14:paraId="66A4D60D" w14:textId="4528FAF8" w:rsidR="00C53273" w:rsidRPr="00BC065B" w:rsidRDefault="00C53273" w:rsidP="009B46EB">
            <w:pPr>
              <w:ind w:leftChars="-71" w:left="175" w:hangingChars="135" w:hanging="324"/>
              <w:jc w:val="center"/>
              <w:rPr>
                <w:rFonts w:asciiTheme="minorEastAsia" w:hAnsiTheme="minorEastAsia"/>
                <w:kern w:val="0"/>
                <w:sz w:val="24"/>
                <w:szCs w:val="24"/>
              </w:rPr>
            </w:pPr>
            <w:r>
              <w:rPr>
                <w:rFonts w:asciiTheme="minorEastAsia" w:hAnsiTheme="minorEastAsia" w:hint="eastAsia"/>
                <w:kern w:val="0"/>
                <w:sz w:val="24"/>
                <w:szCs w:val="24"/>
              </w:rPr>
              <w:t>単一型</w:t>
            </w:r>
          </w:p>
        </w:tc>
        <w:tc>
          <w:tcPr>
            <w:tcW w:w="2268" w:type="dxa"/>
            <w:vAlign w:val="center"/>
          </w:tcPr>
          <w:p w14:paraId="5EB9DF7B" w14:textId="1421902D" w:rsidR="00C53273" w:rsidRDefault="00C53273" w:rsidP="00684DB7">
            <w:pPr>
              <w:ind w:leftChars="-71" w:hangingChars="62" w:hanging="149"/>
              <w:jc w:val="center"/>
              <w:rPr>
                <w:rFonts w:asciiTheme="minorEastAsia" w:hAnsiTheme="minorEastAsia"/>
                <w:sz w:val="24"/>
                <w:szCs w:val="24"/>
              </w:rPr>
            </w:pPr>
            <w:r w:rsidRPr="00BC065B">
              <w:rPr>
                <w:rFonts w:asciiTheme="minorEastAsia" w:hAnsiTheme="minorEastAsia" w:hint="eastAsia"/>
                <w:kern w:val="0"/>
                <w:sz w:val="24"/>
                <w:szCs w:val="24"/>
              </w:rPr>
              <w:t>事業所名</w:t>
            </w:r>
          </w:p>
        </w:tc>
        <w:tc>
          <w:tcPr>
            <w:tcW w:w="2268" w:type="dxa"/>
            <w:vAlign w:val="center"/>
          </w:tcPr>
          <w:p w14:paraId="1BBF5438" w14:textId="57A5B825" w:rsidR="00C53273" w:rsidRDefault="00C53273" w:rsidP="00892A9B">
            <w:pPr>
              <w:jc w:val="center"/>
              <w:rPr>
                <w:rFonts w:asciiTheme="minorEastAsia" w:hAnsiTheme="minorEastAsia"/>
                <w:sz w:val="24"/>
                <w:szCs w:val="24"/>
              </w:rPr>
            </w:pPr>
            <w:r>
              <w:rPr>
                <w:rFonts w:asciiTheme="minorEastAsia" w:hAnsiTheme="minorEastAsia" w:hint="eastAsia"/>
                <w:sz w:val="24"/>
                <w:szCs w:val="24"/>
              </w:rPr>
              <w:t>事業所番号</w:t>
            </w:r>
          </w:p>
        </w:tc>
        <w:tc>
          <w:tcPr>
            <w:tcW w:w="2268" w:type="dxa"/>
            <w:vAlign w:val="center"/>
          </w:tcPr>
          <w:p w14:paraId="160E965A" w14:textId="05968DB2" w:rsidR="00C53273" w:rsidRDefault="00C53273" w:rsidP="00892A9B">
            <w:pPr>
              <w:jc w:val="center"/>
              <w:rPr>
                <w:rFonts w:asciiTheme="minorEastAsia" w:hAnsiTheme="minorEastAsia"/>
                <w:sz w:val="24"/>
                <w:szCs w:val="24"/>
              </w:rPr>
            </w:pPr>
            <w:r>
              <w:rPr>
                <w:rFonts w:asciiTheme="minorEastAsia" w:hAnsiTheme="minorEastAsia" w:hint="eastAsia"/>
                <w:sz w:val="24"/>
                <w:szCs w:val="24"/>
              </w:rPr>
              <w:t>利用実人員数</w:t>
            </w:r>
          </w:p>
        </w:tc>
        <w:tc>
          <w:tcPr>
            <w:tcW w:w="2268" w:type="dxa"/>
            <w:vAlign w:val="center"/>
          </w:tcPr>
          <w:p w14:paraId="638187AA" w14:textId="77777777" w:rsidR="00C53273" w:rsidRDefault="00C53273" w:rsidP="00892A9B">
            <w:pPr>
              <w:jc w:val="center"/>
              <w:rPr>
                <w:rFonts w:asciiTheme="minorEastAsia" w:hAnsiTheme="minorEastAsia"/>
                <w:sz w:val="24"/>
                <w:szCs w:val="24"/>
              </w:rPr>
            </w:pPr>
            <w:r>
              <w:rPr>
                <w:rFonts w:asciiTheme="minorEastAsia" w:hAnsiTheme="minorEastAsia" w:hint="eastAsia"/>
                <w:sz w:val="24"/>
                <w:szCs w:val="24"/>
              </w:rPr>
              <w:t>改善した</w:t>
            </w:r>
          </w:p>
          <w:p w14:paraId="48AAC267" w14:textId="7B3E67BC" w:rsidR="00C53273" w:rsidRDefault="00C53273" w:rsidP="00892A9B">
            <w:pPr>
              <w:jc w:val="center"/>
              <w:rPr>
                <w:rFonts w:asciiTheme="minorEastAsia" w:hAnsiTheme="minorEastAsia"/>
                <w:sz w:val="24"/>
                <w:szCs w:val="24"/>
              </w:rPr>
            </w:pPr>
            <w:r>
              <w:rPr>
                <w:rFonts w:asciiTheme="minorEastAsia" w:hAnsiTheme="minorEastAsia" w:hint="eastAsia"/>
                <w:sz w:val="24"/>
                <w:szCs w:val="24"/>
              </w:rPr>
              <w:t>利用者の数</w:t>
            </w:r>
          </w:p>
        </w:tc>
        <w:tc>
          <w:tcPr>
            <w:tcW w:w="2268" w:type="dxa"/>
            <w:vAlign w:val="center"/>
          </w:tcPr>
          <w:p w14:paraId="59F0BCBD" w14:textId="33EDAD83" w:rsidR="00C53273" w:rsidRDefault="00C53273" w:rsidP="00892A9B">
            <w:pPr>
              <w:jc w:val="center"/>
              <w:rPr>
                <w:rFonts w:asciiTheme="minorEastAsia" w:hAnsiTheme="minorEastAsia"/>
                <w:sz w:val="24"/>
                <w:szCs w:val="24"/>
              </w:rPr>
            </w:pPr>
            <w:r>
              <w:rPr>
                <w:rFonts w:asciiTheme="minorEastAsia" w:hAnsiTheme="minorEastAsia" w:hint="eastAsia"/>
                <w:sz w:val="24"/>
                <w:szCs w:val="24"/>
              </w:rPr>
              <w:t>改善率</w:t>
            </w:r>
          </w:p>
        </w:tc>
      </w:tr>
      <w:tr w:rsidR="00C53273" w14:paraId="379DCB83" w14:textId="41CD61D5" w:rsidTr="009B46EB">
        <w:trPr>
          <w:trHeight w:val="606"/>
        </w:trPr>
        <w:tc>
          <w:tcPr>
            <w:tcW w:w="1213" w:type="dxa"/>
            <w:vMerge/>
          </w:tcPr>
          <w:p w14:paraId="19FA3106" w14:textId="77777777" w:rsidR="00C53273" w:rsidRDefault="00C53273" w:rsidP="00892A9B">
            <w:pPr>
              <w:jc w:val="center"/>
              <w:rPr>
                <w:rFonts w:asciiTheme="minorEastAsia" w:hAnsiTheme="minorEastAsia"/>
                <w:sz w:val="24"/>
                <w:szCs w:val="24"/>
              </w:rPr>
            </w:pPr>
          </w:p>
        </w:tc>
        <w:tc>
          <w:tcPr>
            <w:tcW w:w="2268" w:type="dxa"/>
            <w:vAlign w:val="center"/>
          </w:tcPr>
          <w:p w14:paraId="32559935" w14:textId="5CB4AA68" w:rsidR="00C53273" w:rsidRDefault="00C53273" w:rsidP="00892A9B">
            <w:pPr>
              <w:jc w:val="center"/>
              <w:rPr>
                <w:rFonts w:asciiTheme="minorEastAsia" w:hAnsiTheme="minorEastAsia"/>
                <w:sz w:val="24"/>
                <w:szCs w:val="24"/>
              </w:rPr>
            </w:pPr>
          </w:p>
        </w:tc>
        <w:tc>
          <w:tcPr>
            <w:tcW w:w="2268" w:type="dxa"/>
            <w:vAlign w:val="center"/>
          </w:tcPr>
          <w:p w14:paraId="18E35A40" w14:textId="77777777" w:rsidR="00C53273" w:rsidRDefault="00C53273" w:rsidP="00892A9B">
            <w:pPr>
              <w:jc w:val="center"/>
              <w:rPr>
                <w:rFonts w:asciiTheme="minorEastAsia" w:hAnsiTheme="minorEastAsia"/>
                <w:sz w:val="24"/>
                <w:szCs w:val="24"/>
              </w:rPr>
            </w:pPr>
          </w:p>
        </w:tc>
        <w:tc>
          <w:tcPr>
            <w:tcW w:w="2268" w:type="dxa"/>
            <w:vAlign w:val="center"/>
          </w:tcPr>
          <w:p w14:paraId="650A147A" w14:textId="561F20F5" w:rsidR="00C53273" w:rsidRDefault="00C53273" w:rsidP="004D5DE8">
            <w:pPr>
              <w:jc w:val="right"/>
              <w:rPr>
                <w:rFonts w:asciiTheme="minorEastAsia" w:hAnsiTheme="minorEastAsia"/>
                <w:sz w:val="24"/>
                <w:szCs w:val="24"/>
              </w:rPr>
            </w:pPr>
            <w:r>
              <w:rPr>
                <w:rFonts w:asciiTheme="minorEastAsia" w:hAnsiTheme="minorEastAsia" w:hint="eastAsia"/>
                <w:sz w:val="24"/>
                <w:szCs w:val="24"/>
              </w:rPr>
              <w:t>人</w:t>
            </w:r>
          </w:p>
        </w:tc>
        <w:tc>
          <w:tcPr>
            <w:tcW w:w="2268" w:type="dxa"/>
            <w:vAlign w:val="center"/>
          </w:tcPr>
          <w:p w14:paraId="4EC0743F" w14:textId="659BDF88" w:rsidR="00C53273" w:rsidRDefault="00C53273" w:rsidP="004D5DE8">
            <w:pPr>
              <w:jc w:val="right"/>
              <w:rPr>
                <w:rFonts w:asciiTheme="minorEastAsia" w:hAnsiTheme="minorEastAsia"/>
                <w:sz w:val="24"/>
                <w:szCs w:val="24"/>
              </w:rPr>
            </w:pPr>
            <w:r>
              <w:rPr>
                <w:rFonts w:asciiTheme="minorEastAsia" w:hAnsiTheme="minorEastAsia" w:hint="eastAsia"/>
                <w:sz w:val="24"/>
                <w:szCs w:val="24"/>
              </w:rPr>
              <w:t>人</w:t>
            </w:r>
          </w:p>
        </w:tc>
        <w:tc>
          <w:tcPr>
            <w:tcW w:w="2268" w:type="dxa"/>
            <w:vAlign w:val="center"/>
          </w:tcPr>
          <w:p w14:paraId="48386C41" w14:textId="4990D783" w:rsidR="00C53273" w:rsidRDefault="00C53273" w:rsidP="004D5DE8">
            <w:pPr>
              <w:jc w:val="right"/>
              <w:rPr>
                <w:rFonts w:asciiTheme="minorEastAsia" w:hAnsiTheme="minorEastAsia"/>
                <w:sz w:val="24"/>
                <w:szCs w:val="24"/>
              </w:rPr>
            </w:pPr>
            <w:r>
              <w:rPr>
                <w:rFonts w:asciiTheme="minorEastAsia" w:hAnsiTheme="minorEastAsia" w:hint="eastAsia"/>
                <w:sz w:val="24"/>
                <w:szCs w:val="24"/>
              </w:rPr>
              <w:t>％</w:t>
            </w:r>
          </w:p>
        </w:tc>
      </w:tr>
    </w:tbl>
    <w:p w14:paraId="5193418D" w14:textId="241E957A" w:rsidR="00BC065B" w:rsidRDefault="00BC065B" w:rsidP="00BC065B">
      <w:pPr>
        <w:jc w:val="center"/>
        <w:rPr>
          <w:rFonts w:asciiTheme="minorEastAsia" w:hAnsiTheme="minorEastAsia"/>
          <w:sz w:val="24"/>
          <w:szCs w:val="24"/>
        </w:rPr>
      </w:pPr>
    </w:p>
    <w:tbl>
      <w:tblPr>
        <w:tblStyle w:val="a9"/>
        <w:tblpPr w:leftFromText="142" w:rightFromText="142" w:vertAnchor="text" w:horzAnchor="page" w:tblpX="1853" w:tblpY="1"/>
        <w:tblW w:w="8017" w:type="dxa"/>
        <w:tblLook w:val="04A0" w:firstRow="1" w:lastRow="0" w:firstColumn="1" w:lastColumn="0" w:noHBand="0" w:noVBand="1"/>
      </w:tblPr>
      <w:tblGrid>
        <w:gridCol w:w="1213"/>
        <w:gridCol w:w="2268"/>
        <w:gridCol w:w="2268"/>
        <w:gridCol w:w="2268"/>
      </w:tblGrid>
      <w:tr w:rsidR="00505C77" w14:paraId="5501707F" w14:textId="77777777" w:rsidTr="00505C77">
        <w:trPr>
          <w:trHeight w:val="508"/>
        </w:trPr>
        <w:tc>
          <w:tcPr>
            <w:tcW w:w="1213" w:type="dxa"/>
            <w:vMerge w:val="restart"/>
            <w:vAlign w:val="center"/>
          </w:tcPr>
          <w:p w14:paraId="6F2FBF69" w14:textId="77777777" w:rsidR="00505C77" w:rsidRDefault="00505C77" w:rsidP="00505C77">
            <w:pPr>
              <w:jc w:val="center"/>
              <w:rPr>
                <w:rFonts w:asciiTheme="minorEastAsia" w:hAnsiTheme="minorEastAsia"/>
                <w:kern w:val="0"/>
                <w:sz w:val="24"/>
                <w:szCs w:val="24"/>
              </w:rPr>
            </w:pPr>
            <w:r>
              <w:rPr>
                <w:rFonts w:asciiTheme="minorEastAsia" w:hAnsiTheme="minorEastAsia" w:hint="eastAsia"/>
                <w:kern w:val="0"/>
                <w:sz w:val="24"/>
                <w:szCs w:val="24"/>
              </w:rPr>
              <w:t>機能</w:t>
            </w:r>
          </w:p>
          <w:p w14:paraId="15CF21AC" w14:textId="77777777" w:rsidR="00505C77" w:rsidRPr="00BC065B" w:rsidRDefault="00505C77" w:rsidP="00505C77">
            <w:pPr>
              <w:jc w:val="center"/>
              <w:rPr>
                <w:rFonts w:asciiTheme="minorEastAsia" w:hAnsiTheme="minorEastAsia"/>
                <w:kern w:val="0"/>
                <w:sz w:val="24"/>
                <w:szCs w:val="24"/>
              </w:rPr>
            </w:pPr>
            <w:r>
              <w:rPr>
                <w:rFonts w:asciiTheme="minorEastAsia" w:hAnsiTheme="minorEastAsia" w:hint="eastAsia"/>
                <w:kern w:val="0"/>
                <w:sz w:val="24"/>
                <w:szCs w:val="24"/>
              </w:rPr>
              <w:t>強化型</w:t>
            </w:r>
          </w:p>
        </w:tc>
        <w:tc>
          <w:tcPr>
            <w:tcW w:w="2268" w:type="dxa"/>
            <w:vAlign w:val="center"/>
          </w:tcPr>
          <w:p w14:paraId="464B86FF" w14:textId="77777777" w:rsidR="00505C77" w:rsidRDefault="00505C77" w:rsidP="00505C77">
            <w:pPr>
              <w:jc w:val="center"/>
              <w:rPr>
                <w:rFonts w:asciiTheme="minorEastAsia" w:hAnsiTheme="minorEastAsia"/>
                <w:sz w:val="24"/>
                <w:szCs w:val="24"/>
              </w:rPr>
            </w:pPr>
            <w:r w:rsidRPr="00BC065B">
              <w:rPr>
                <w:rFonts w:asciiTheme="minorEastAsia" w:hAnsiTheme="minorEastAsia" w:hint="eastAsia"/>
                <w:kern w:val="0"/>
                <w:sz w:val="24"/>
                <w:szCs w:val="24"/>
              </w:rPr>
              <w:t>事業所名</w:t>
            </w:r>
          </w:p>
        </w:tc>
        <w:tc>
          <w:tcPr>
            <w:tcW w:w="2268" w:type="dxa"/>
            <w:vAlign w:val="center"/>
          </w:tcPr>
          <w:p w14:paraId="5A86B15D" w14:textId="77777777" w:rsidR="00505C77" w:rsidRDefault="00505C77" w:rsidP="00505C77">
            <w:pPr>
              <w:jc w:val="center"/>
              <w:rPr>
                <w:rFonts w:asciiTheme="minorEastAsia" w:hAnsiTheme="minorEastAsia"/>
                <w:sz w:val="24"/>
                <w:szCs w:val="24"/>
              </w:rPr>
            </w:pPr>
            <w:r>
              <w:rPr>
                <w:rFonts w:asciiTheme="minorEastAsia" w:hAnsiTheme="minorEastAsia" w:hint="eastAsia"/>
                <w:sz w:val="24"/>
                <w:szCs w:val="24"/>
              </w:rPr>
              <w:t>事業所番号</w:t>
            </w:r>
          </w:p>
        </w:tc>
        <w:tc>
          <w:tcPr>
            <w:tcW w:w="2268" w:type="dxa"/>
            <w:vAlign w:val="center"/>
          </w:tcPr>
          <w:p w14:paraId="7C4F169F" w14:textId="77777777" w:rsidR="00505C77" w:rsidRDefault="00505C77" w:rsidP="00505C77">
            <w:pPr>
              <w:jc w:val="center"/>
              <w:rPr>
                <w:rFonts w:asciiTheme="minorEastAsia" w:hAnsiTheme="minorEastAsia"/>
                <w:sz w:val="24"/>
                <w:szCs w:val="24"/>
              </w:rPr>
            </w:pPr>
            <w:r>
              <w:rPr>
                <w:rFonts w:asciiTheme="minorEastAsia" w:hAnsiTheme="minorEastAsia" w:hint="eastAsia"/>
                <w:sz w:val="24"/>
                <w:szCs w:val="24"/>
              </w:rPr>
              <w:t>改善した</w:t>
            </w:r>
          </w:p>
          <w:p w14:paraId="0123C9CD" w14:textId="77777777" w:rsidR="00505C77" w:rsidRDefault="00505C77" w:rsidP="00505C77">
            <w:pPr>
              <w:jc w:val="center"/>
              <w:rPr>
                <w:rFonts w:asciiTheme="minorEastAsia" w:hAnsiTheme="minorEastAsia"/>
                <w:sz w:val="24"/>
                <w:szCs w:val="24"/>
              </w:rPr>
            </w:pPr>
            <w:r>
              <w:rPr>
                <w:rFonts w:asciiTheme="minorEastAsia" w:hAnsiTheme="minorEastAsia" w:hint="eastAsia"/>
                <w:sz w:val="24"/>
                <w:szCs w:val="24"/>
              </w:rPr>
              <w:t>利用者の数</w:t>
            </w:r>
          </w:p>
        </w:tc>
      </w:tr>
      <w:tr w:rsidR="00505C77" w14:paraId="5D04578D" w14:textId="77777777" w:rsidTr="00505C77">
        <w:trPr>
          <w:trHeight w:val="606"/>
        </w:trPr>
        <w:tc>
          <w:tcPr>
            <w:tcW w:w="1213" w:type="dxa"/>
            <w:vMerge/>
          </w:tcPr>
          <w:p w14:paraId="3345ACBA" w14:textId="77777777" w:rsidR="00505C77" w:rsidRDefault="00505C77" w:rsidP="00505C77">
            <w:pPr>
              <w:jc w:val="center"/>
              <w:rPr>
                <w:rFonts w:asciiTheme="minorEastAsia" w:hAnsiTheme="minorEastAsia"/>
                <w:sz w:val="24"/>
                <w:szCs w:val="24"/>
              </w:rPr>
            </w:pPr>
          </w:p>
        </w:tc>
        <w:tc>
          <w:tcPr>
            <w:tcW w:w="2268" w:type="dxa"/>
            <w:vAlign w:val="center"/>
          </w:tcPr>
          <w:p w14:paraId="130032CA" w14:textId="77777777" w:rsidR="00505C77" w:rsidRDefault="00505C77" w:rsidP="00505C77">
            <w:pPr>
              <w:jc w:val="center"/>
              <w:rPr>
                <w:rFonts w:asciiTheme="minorEastAsia" w:hAnsiTheme="minorEastAsia"/>
                <w:sz w:val="24"/>
                <w:szCs w:val="24"/>
              </w:rPr>
            </w:pPr>
          </w:p>
        </w:tc>
        <w:tc>
          <w:tcPr>
            <w:tcW w:w="2268" w:type="dxa"/>
            <w:vAlign w:val="center"/>
          </w:tcPr>
          <w:p w14:paraId="09A93359" w14:textId="77777777" w:rsidR="00505C77" w:rsidRDefault="00505C77" w:rsidP="00505C77">
            <w:pPr>
              <w:jc w:val="center"/>
              <w:rPr>
                <w:rFonts w:asciiTheme="minorEastAsia" w:hAnsiTheme="minorEastAsia"/>
                <w:sz w:val="24"/>
                <w:szCs w:val="24"/>
              </w:rPr>
            </w:pPr>
          </w:p>
        </w:tc>
        <w:tc>
          <w:tcPr>
            <w:tcW w:w="2268" w:type="dxa"/>
            <w:vAlign w:val="center"/>
          </w:tcPr>
          <w:p w14:paraId="3B238725" w14:textId="77777777" w:rsidR="00505C77" w:rsidRDefault="00505C77" w:rsidP="00505C77">
            <w:pPr>
              <w:jc w:val="right"/>
              <w:rPr>
                <w:rFonts w:asciiTheme="minorEastAsia" w:hAnsiTheme="minorEastAsia"/>
                <w:sz w:val="24"/>
                <w:szCs w:val="24"/>
              </w:rPr>
            </w:pPr>
            <w:r>
              <w:rPr>
                <w:rFonts w:asciiTheme="minorEastAsia" w:hAnsiTheme="minorEastAsia" w:hint="eastAsia"/>
                <w:sz w:val="24"/>
                <w:szCs w:val="24"/>
              </w:rPr>
              <w:t>人</w:t>
            </w:r>
          </w:p>
        </w:tc>
      </w:tr>
    </w:tbl>
    <w:p w14:paraId="649F1FE3" w14:textId="77777777" w:rsidR="00505C77" w:rsidRDefault="00505C77" w:rsidP="00BC065B">
      <w:pPr>
        <w:jc w:val="center"/>
        <w:rPr>
          <w:rFonts w:asciiTheme="minorEastAsia" w:hAnsiTheme="minorEastAsia"/>
          <w:sz w:val="24"/>
          <w:szCs w:val="24"/>
        </w:rPr>
      </w:pPr>
    </w:p>
    <w:p w14:paraId="47974292" w14:textId="77777777" w:rsidR="00505C77" w:rsidRDefault="00505C77" w:rsidP="00BC065B">
      <w:pPr>
        <w:jc w:val="center"/>
        <w:rPr>
          <w:rFonts w:asciiTheme="minorEastAsia" w:hAnsiTheme="minorEastAsia"/>
          <w:sz w:val="24"/>
          <w:szCs w:val="24"/>
        </w:rPr>
      </w:pPr>
    </w:p>
    <w:p w14:paraId="0A9FB682" w14:textId="77777777" w:rsidR="00505C77" w:rsidRDefault="00505C77" w:rsidP="00BC065B">
      <w:pPr>
        <w:jc w:val="center"/>
        <w:rPr>
          <w:rFonts w:asciiTheme="minorEastAsia" w:hAnsiTheme="minorEastAsia"/>
          <w:sz w:val="24"/>
          <w:szCs w:val="24"/>
        </w:rPr>
      </w:pPr>
    </w:p>
    <w:p w14:paraId="2C295D7D" w14:textId="77777777" w:rsidR="00505C77" w:rsidRDefault="00505C77" w:rsidP="00BC065B">
      <w:pPr>
        <w:jc w:val="center"/>
        <w:rPr>
          <w:rFonts w:asciiTheme="minorEastAsia" w:hAnsiTheme="minorEastAsia"/>
          <w:sz w:val="24"/>
          <w:szCs w:val="24"/>
        </w:rPr>
      </w:pPr>
    </w:p>
    <w:p w14:paraId="49F44A18" w14:textId="77777777" w:rsidR="00505C77" w:rsidRDefault="00505C77" w:rsidP="00BC065B">
      <w:pPr>
        <w:jc w:val="center"/>
        <w:rPr>
          <w:rFonts w:asciiTheme="minorEastAsia" w:hAnsiTheme="minorEastAsia"/>
          <w:sz w:val="24"/>
          <w:szCs w:val="24"/>
        </w:rPr>
      </w:pPr>
    </w:p>
    <w:p w14:paraId="3BCB51B6" w14:textId="404EBD5F" w:rsidR="00505C77" w:rsidRPr="00BC065B" w:rsidRDefault="00EC6541" w:rsidP="00EC6541">
      <w:pPr>
        <w:ind w:leftChars="405" w:left="1131" w:hangingChars="117" w:hanging="281"/>
        <w:jc w:val="left"/>
        <w:rPr>
          <w:rFonts w:asciiTheme="minorEastAsia" w:hAnsiTheme="minorEastAsia"/>
          <w:sz w:val="24"/>
          <w:szCs w:val="24"/>
        </w:rPr>
      </w:pPr>
      <w:r>
        <w:rPr>
          <w:rFonts w:asciiTheme="minorEastAsia" w:hAnsiTheme="minorEastAsia" w:hint="eastAsia"/>
          <w:sz w:val="24"/>
          <w:szCs w:val="24"/>
        </w:rPr>
        <w:t>※</w:t>
      </w:r>
      <w:r w:rsidR="00505C77">
        <w:rPr>
          <w:rFonts w:asciiTheme="minorEastAsia" w:hAnsiTheme="minorEastAsia" w:hint="eastAsia"/>
          <w:sz w:val="24"/>
          <w:szCs w:val="24"/>
        </w:rPr>
        <w:t>事業実績報告においては、別紙注意事項および</w:t>
      </w:r>
      <w:r>
        <w:rPr>
          <w:rFonts w:asciiTheme="minorEastAsia" w:hAnsiTheme="minorEastAsia" w:hint="eastAsia"/>
          <w:sz w:val="24"/>
          <w:szCs w:val="24"/>
        </w:rPr>
        <w:t>「</w:t>
      </w:r>
      <w:r w:rsidR="00505C77">
        <w:rPr>
          <w:rFonts w:asciiTheme="minorEastAsia" w:hAnsiTheme="minorEastAsia" w:hint="eastAsia"/>
          <w:sz w:val="24"/>
          <w:szCs w:val="24"/>
        </w:rPr>
        <w:t>松戸市短期集中予防サービスに係る</w:t>
      </w:r>
      <w:r>
        <w:rPr>
          <w:rFonts w:asciiTheme="minorEastAsia" w:hAnsiTheme="minorEastAsia" w:hint="eastAsia"/>
          <w:sz w:val="24"/>
          <w:szCs w:val="24"/>
        </w:rPr>
        <w:t>サービス事業費の額等及び指定事業者の指定基準を定める要綱」を参照のうえ、必要事項を記入すること。</w:t>
      </w:r>
    </w:p>
    <w:p w14:paraId="7920B29B" w14:textId="7670E8C7" w:rsidR="00505C77" w:rsidRDefault="004D5DE8" w:rsidP="009B46EB">
      <w:pPr>
        <w:widowControl/>
        <w:rPr>
          <w:rFonts w:asciiTheme="minorEastAsia" w:hAnsiTheme="minorEastAsia"/>
          <w:sz w:val="24"/>
          <w:szCs w:val="24"/>
        </w:rPr>
      </w:pPr>
      <w:r>
        <w:rPr>
          <w:rFonts w:asciiTheme="minorEastAsia" w:hAnsiTheme="minorEastAsia"/>
          <w:sz w:val="24"/>
          <w:szCs w:val="24"/>
        </w:rPr>
        <w:br w:type="page"/>
      </w:r>
    </w:p>
    <w:p w14:paraId="27C3B2B1" w14:textId="0BCB4590" w:rsidR="00EC6541" w:rsidRDefault="00EC6541" w:rsidP="00EC6541">
      <w:pPr>
        <w:widowControl/>
        <w:jc w:val="right"/>
        <w:rPr>
          <w:rFonts w:asciiTheme="minorEastAsia" w:hAnsiTheme="minorEastAsia"/>
          <w:sz w:val="24"/>
          <w:szCs w:val="24"/>
        </w:rPr>
      </w:pPr>
      <w:r>
        <w:rPr>
          <w:rFonts w:asciiTheme="minorEastAsia" w:hAnsiTheme="minorEastAsia" w:hint="eastAsia"/>
          <w:sz w:val="24"/>
          <w:szCs w:val="24"/>
        </w:rPr>
        <w:lastRenderedPageBreak/>
        <w:t>別紙</w:t>
      </w:r>
    </w:p>
    <w:p w14:paraId="24E121E7" w14:textId="26DF8D2F" w:rsidR="009A062C" w:rsidRPr="00B32C0F" w:rsidRDefault="00771DCC" w:rsidP="00954CB7">
      <w:pPr>
        <w:ind w:left="482" w:hanging="482"/>
        <w:jc w:val="left"/>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22873699" wp14:editId="1FA2526D">
                <wp:simplePos x="0" y="0"/>
                <wp:positionH relativeFrom="column">
                  <wp:posOffset>2539</wp:posOffset>
                </wp:positionH>
                <wp:positionV relativeFrom="paragraph">
                  <wp:posOffset>-1270</wp:posOffset>
                </wp:positionV>
                <wp:extent cx="9439275" cy="54959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439275" cy="54959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0F49EEF4" w14:textId="77777777" w:rsidR="00954CB7" w:rsidRPr="00892A9B" w:rsidRDefault="00954CB7" w:rsidP="00892A9B">
                            <w:pPr>
                              <w:spacing w:line="300" w:lineRule="exact"/>
                              <w:ind w:left="720" w:hangingChars="400" w:hanging="720"/>
                              <w:rPr>
                                <w:rFonts w:asciiTheme="minorEastAsia" w:hAnsiTheme="minorEastAsia"/>
                                <w:sz w:val="18"/>
                                <w:szCs w:val="24"/>
                              </w:rPr>
                            </w:pPr>
                            <w:r w:rsidRPr="00892A9B">
                              <w:rPr>
                                <w:rFonts w:asciiTheme="minorEastAsia" w:hAnsiTheme="minorEastAsia" w:hint="eastAsia"/>
                                <w:sz w:val="18"/>
                                <w:szCs w:val="24"/>
                              </w:rPr>
                              <w:t>【注意事項】</w:t>
                            </w:r>
                          </w:p>
                          <w:p w14:paraId="2260ADC1" w14:textId="4DA929CA" w:rsidR="00954CB7" w:rsidRPr="00A533F7" w:rsidRDefault="00954CB7" w:rsidP="00892A9B">
                            <w:pPr>
                              <w:spacing w:line="300" w:lineRule="exact"/>
                              <w:ind w:left="720" w:hangingChars="400" w:hanging="720"/>
                              <w:rPr>
                                <w:rFonts w:asciiTheme="minorEastAsia" w:hAnsiTheme="minorEastAsia"/>
                                <w:color w:val="000000" w:themeColor="text1"/>
                                <w:sz w:val="18"/>
                                <w:szCs w:val="24"/>
                              </w:rPr>
                            </w:pPr>
                            <w:r w:rsidRPr="00892A9B">
                              <w:rPr>
                                <w:rFonts w:asciiTheme="minorEastAsia" w:hAnsiTheme="minorEastAsia" w:hint="eastAsia"/>
                                <w:sz w:val="18"/>
                                <w:szCs w:val="24"/>
                              </w:rPr>
                              <w:t xml:space="preserve">　　</w:t>
                            </w:r>
                            <w:r w:rsidR="00857EFE" w:rsidRPr="00A533F7">
                              <w:rPr>
                                <w:rFonts w:asciiTheme="minorEastAsia" w:hAnsiTheme="minorEastAsia" w:hint="eastAsia"/>
                                <w:color w:val="000000" w:themeColor="text1"/>
                                <w:sz w:val="18"/>
                                <w:szCs w:val="24"/>
                              </w:rPr>
                              <w:t>単一型において、</w:t>
                            </w:r>
                            <w:r w:rsidRPr="00A533F7">
                              <w:rPr>
                                <w:rFonts w:asciiTheme="minorEastAsia" w:hAnsiTheme="minorEastAsia" w:hint="eastAsia"/>
                                <w:color w:val="000000" w:themeColor="text1"/>
                                <w:sz w:val="18"/>
                                <w:szCs w:val="24"/>
                              </w:rPr>
                              <w:t>特定改善加算が適合するためには、次の注１及び注２のいずれも満たしていること。</w:t>
                            </w:r>
                          </w:p>
                          <w:p w14:paraId="71F697E8" w14:textId="7B31E54F" w:rsidR="00954CB7" w:rsidRPr="00EC6541" w:rsidRDefault="005409E9" w:rsidP="004D5DE8">
                            <w:pPr>
                              <w:spacing w:line="300" w:lineRule="exact"/>
                              <w:ind w:leftChars="270" w:left="1053" w:hangingChars="270" w:hanging="486"/>
                              <w:rPr>
                                <w:color w:val="000000" w:themeColor="text1"/>
                                <w:sz w:val="18"/>
                                <w:szCs w:val="24"/>
                              </w:rPr>
                            </w:pPr>
                            <w:r w:rsidRPr="00A533F7">
                              <w:rPr>
                                <w:rFonts w:asciiTheme="minorEastAsia" w:hAnsiTheme="minorEastAsia" w:hint="eastAsia"/>
                                <w:color w:val="000000" w:themeColor="text1"/>
                                <w:sz w:val="18"/>
                                <w:szCs w:val="24"/>
                              </w:rPr>
                              <w:t xml:space="preserve">注１　</w:t>
                            </w:r>
                            <w:r w:rsidRPr="00EC6541">
                              <w:rPr>
                                <w:color w:val="000000" w:themeColor="text1"/>
                                <w:sz w:val="18"/>
                                <w:szCs w:val="24"/>
                              </w:rPr>
                              <w:t>評価対象半年間に当該短期集中予防サービス事業所において短期集中予防サービス</w:t>
                            </w:r>
                            <w:r w:rsidR="00954CB7" w:rsidRPr="00EC6541">
                              <w:rPr>
                                <w:color w:val="000000" w:themeColor="text1"/>
                                <w:sz w:val="18"/>
                                <w:szCs w:val="24"/>
                              </w:rPr>
                              <w:t>の提供が終了した利用者（途中でサ</w:t>
                            </w:r>
                            <w:r w:rsidR="005348D8" w:rsidRPr="00EC6541">
                              <w:rPr>
                                <w:color w:val="000000" w:themeColor="text1"/>
                                <w:sz w:val="18"/>
                                <w:szCs w:val="24"/>
                              </w:rPr>
                              <w:t>ービスの利用を中止した者も含む。）の総数（以下「短期集中予防サービス</w:t>
                            </w:r>
                            <w:r w:rsidR="00954CB7" w:rsidRPr="00EC6541">
                              <w:rPr>
                                <w:color w:val="000000" w:themeColor="text1"/>
                                <w:sz w:val="18"/>
                                <w:szCs w:val="24"/>
                              </w:rPr>
                              <w:t xml:space="preserve">終了者総数」という。）が５人以上であること。　</w:t>
                            </w:r>
                          </w:p>
                          <w:p w14:paraId="1C2E9479" w14:textId="3C95C577" w:rsidR="00954CB7" w:rsidRPr="00EC6541" w:rsidRDefault="004D5DE8" w:rsidP="00892A9B">
                            <w:pPr>
                              <w:spacing w:line="300" w:lineRule="exact"/>
                              <w:rPr>
                                <w:color w:val="000000" w:themeColor="text1"/>
                                <w:sz w:val="18"/>
                                <w:szCs w:val="24"/>
                              </w:rPr>
                            </w:pPr>
                            <w:r w:rsidRPr="00EC6541">
                              <w:rPr>
                                <w:color w:val="000000" w:themeColor="text1"/>
                                <w:sz w:val="18"/>
                                <w:szCs w:val="24"/>
                              </w:rPr>
                              <w:t xml:space="preserve">　　　</w:t>
                            </w:r>
                            <w:r w:rsidR="00954CB7" w:rsidRPr="00EC6541">
                              <w:rPr>
                                <w:color w:val="000000" w:themeColor="text1"/>
                                <w:sz w:val="18"/>
                                <w:szCs w:val="24"/>
                              </w:rPr>
                              <w:t>注２　次の</w:t>
                            </w:r>
                            <w:r w:rsidR="00954CB7" w:rsidRPr="00EC6541">
                              <w:rPr>
                                <w:color w:val="000000" w:themeColor="text1"/>
                                <w:spacing w:val="22"/>
                                <w:w w:val="69"/>
                                <w:kern w:val="0"/>
                                <w:sz w:val="18"/>
                                <w:szCs w:val="24"/>
                                <w:fitText w:val="251" w:id="989135360"/>
                              </w:rPr>
                              <w:t>(</w:t>
                            </w:r>
                            <w:r w:rsidR="00954CB7" w:rsidRPr="00EC6541">
                              <w:rPr>
                                <w:color w:val="000000" w:themeColor="text1"/>
                                <w:spacing w:val="22"/>
                                <w:w w:val="69"/>
                                <w:kern w:val="0"/>
                                <w:sz w:val="18"/>
                                <w:szCs w:val="24"/>
                                <w:fitText w:val="251" w:id="989135360"/>
                              </w:rPr>
                              <w:t>ア</w:t>
                            </w:r>
                            <w:r w:rsidR="00954CB7" w:rsidRPr="00EC6541">
                              <w:rPr>
                                <w:color w:val="000000" w:themeColor="text1"/>
                                <w:spacing w:val="-21"/>
                                <w:w w:val="69"/>
                                <w:kern w:val="0"/>
                                <w:sz w:val="18"/>
                                <w:szCs w:val="24"/>
                                <w:fitText w:val="251" w:id="989135360"/>
                              </w:rPr>
                              <w:t>)</w:t>
                            </w:r>
                            <w:r w:rsidR="00954CB7" w:rsidRPr="00EC6541">
                              <w:rPr>
                                <w:color w:val="000000" w:themeColor="text1"/>
                                <w:sz w:val="18"/>
                                <w:szCs w:val="24"/>
                              </w:rPr>
                              <w:t>に占める</w:t>
                            </w:r>
                            <w:r w:rsidR="00954CB7" w:rsidRPr="00EC6541">
                              <w:rPr>
                                <w:color w:val="000000" w:themeColor="text1"/>
                                <w:spacing w:val="22"/>
                                <w:w w:val="69"/>
                                <w:kern w:val="0"/>
                                <w:sz w:val="18"/>
                                <w:szCs w:val="24"/>
                                <w:fitText w:val="251" w:id="989135361"/>
                              </w:rPr>
                              <w:t>(</w:t>
                            </w:r>
                            <w:r w:rsidR="00954CB7" w:rsidRPr="00EC6541">
                              <w:rPr>
                                <w:color w:val="000000" w:themeColor="text1"/>
                                <w:spacing w:val="22"/>
                                <w:w w:val="69"/>
                                <w:kern w:val="0"/>
                                <w:sz w:val="18"/>
                                <w:szCs w:val="24"/>
                                <w:fitText w:val="251" w:id="989135361"/>
                              </w:rPr>
                              <w:t>イ</w:t>
                            </w:r>
                            <w:r w:rsidR="00954CB7" w:rsidRPr="00EC6541">
                              <w:rPr>
                                <w:color w:val="000000" w:themeColor="text1"/>
                                <w:spacing w:val="-21"/>
                                <w:w w:val="69"/>
                                <w:kern w:val="0"/>
                                <w:sz w:val="18"/>
                                <w:szCs w:val="24"/>
                                <w:fitText w:val="251" w:id="989135361"/>
                              </w:rPr>
                              <w:t>)</w:t>
                            </w:r>
                            <w:r w:rsidR="00954CB7" w:rsidRPr="00EC6541">
                              <w:rPr>
                                <w:color w:val="000000" w:themeColor="text1"/>
                                <w:sz w:val="18"/>
                                <w:szCs w:val="24"/>
                              </w:rPr>
                              <w:t>の割合が</w:t>
                            </w:r>
                            <w:r w:rsidR="00954CB7" w:rsidRPr="00EC6541">
                              <w:rPr>
                                <w:color w:val="000000" w:themeColor="text1"/>
                                <w:sz w:val="18"/>
                                <w:szCs w:val="24"/>
                              </w:rPr>
                              <w:t>100</w:t>
                            </w:r>
                            <w:r w:rsidR="00954CB7" w:rsidRPr="00EC6541">
                              <w:rPr>
                                <w:color w:val="000000" w:themeColor="text1"/>
                                <w:sz w:val="18"/>
                                <w:szCs w:val="24"/>
                              </w:rPr>
                              <w:t>分の</w:t>
                            </w:r>
                            <w:r w:rsidR="00954CB7" w:rsidRPr="00EC6541">
                              <w:rPr>
                                <w:color w:val="000000" w:themeColor="text1"/>
                                <w:sz w:val="18"/>
                                <w:szCs w:val="24"/>
                              </w:rPr>
                              <w:t>50</w:t>
                            </w:r>
                            <w:r w:rsidR="00954CB7" w:rsidRPr="00EC6541">
                              <w:rPr>
                                <w:color w:val="000000" w:themeColor="text1"/>
                                <w:sz w:val="18"/>
                                <w:szCs w:val="24"/>
                              </w:rPr>
                              <w:t>以上であること。</w:t>
                            </w:r>
                          </w:p>
                          <w:p w14:paraId="42029CBB" w14:textId="3079E423" w:rsidR="00954CB7" w:rsidRPr="00EC6541" w:rsidRDefault="00954CB7" w:rsidP="00892A9B">
                            <w:pPr>
                              <w:spacing w:line="300" w:lineRule="exact"/>
                              <w:ind w:left="1080" w:hangingChars="600" w:hanging="1080"/>
                              <w:rPr>
                                <w:color w:val="000000" w:themeColor="text1"/>
                                <w:sz w:val="18"/>
                                <w:szCs w:val="24"/>
                              </w:rPr>
                            </w:pPr>
                            <w:r w:rsidRPr="00EC6541">
                              <w:rPr>
                                <w:color w:val="000000" w:themeColor="text1"/>
                                <w:sz w:val="18"/>
                                <w:szCs w:val="24"/>
                              </w:rPr>
                              <w:t xml:space="preserve">　　　　　　</w:t>
                            </w:r>
                            <w:r w:rsidRPr="00EC6541">
                              <w:rPr>
                                <w:color w:val="000000" w:themeColor="text1"/>
                                <w:spacing w:val="22"/>
                                <w:w w:val="69"/>
                                <w:kern w:val="0"/>
                                <w:sz w:val="18"/>
                                <w:szCs w:val="24"/>
                                <w:fitText w:val="251" w:id="989135362"/>
                              </w:rPr>
                              <w:t>(</w:t>
                            </w:r>
                            <w:r w:rsidRPr="00EC6541">
                              <w:rPr>
                                <w:color w:val="000000" w:themeColor="text1"/>
                                <w:spacing w:val="22"/>
                                <w:w w:val="69"/>
                                <w:kern w:val="0"/>
                                <w:sz w:val="18"/>
                                <w:szCs w:val="24"/>
                                <w:fitText w:val="251" w:id="989135362"/>
                              </w:rPr>
                              <w:t>ア</w:t>
                            </w:r>
                            <w:r w:rsidRPr="00EC6541">
                              <w:rPr>
                                <w:color w:val="000000" w:themeColor="text1"/>
                                <w:spacing w:val="-21"/>
                                <w:w w:val="69"/>
                                <w:kern w:val="0"/>
                                <w:sz w:val="18"/>
                                <w:szCs w:val="24"/>
                                <w:fitText w:val="251" w:id="989135362"/>
                              </w:rPr>
                              <w:t>)</w:t>
                            </w:r>
                            <w:r w:rsidR="00CA7131" w:rsidRPr="00EC6541">
                              <w:rPr>
                                <w:color w:val="000000" w:themeColor="text1"/>
                                <w:kern w:val="0"/>
                                <w:sz w:val="18"/>
                                <w:szCs w:val="24"/>
                              </w:rPr>
                              <w:t xml:space="preserve">　</w:t>
                            </w:r>
                            <w:r w:rsidR="005348D8" w:rsidRPr="00EC6541">
                              <w:rPr>
                                <w:color w:val="000000" w:themeColor="text1"/>
                                <w:sz w:val="18"/>
                                <w:szCs w:val="24"/>
                              </w:rPr>
                              <w:t>短期集中予防サービス</w:t>
                            </w:r>
                            <w:r w:rsidRPr="00EC6541">
                              <w:rPr>
                                <w:color w:val="000000" w:themeColor="text1"/>
                                <w:sz w:val="18"/>
                                <w:szCs w:val="24"/>
                              </w:rPr>
                              <w:t>終了者総数</w:t>
                            </w:r>
                          </w:p>
                          <w:p w14:paraId="7943834D" w14:textId="2D5BECCC" w:rsidR="00954CB7" w:rsidRPr="00EC6541" w:rsidRDefault="00954CB7" w:rsidP="00EC6541">
                            <w:pPr>
                              <w:spacing w:line="300" w:lineRule="exact"/>
                              <w:ind w:leftChars="513" w:left="1404" w:hangingChars="195" w:hanging="327"/>
                              <w:rPr>
                                <w:color w:val="000000" w:themeColor="text1"/>
                                <w:kern w:val="0"/>
                                <w:sz w:val="18"/>
                                <w:szCs w:val="24"/>
                              </w:rPr>
                            </w:pPr>
                            <w:r w:rsidRPr="00EC6541">
                              <w:rPr>
                                <w:color w:val="000000" w:themeColor="text1"/>
                                <w:spacing w:val="22"/>
                                <w:w w:val="69"/>
                                <w:kern w:val="0"/>
                                <w:sz w:val="18"/>
                                <w:szCs w:val="24"/>
                                <w:fitText w:val="251" w:id="989135363"/>
                              </w:rPr>
                              <w:t>(</w:t>
                            </w:r>
                            <w:r w:rsidRPr="00EC6541">
                              <w:rPr>
                                <w:color w:val="000000" w:themeColor="text1"/>
                                <w:spacing w:val="22"/>
                                <w:w w:val="69"/>
                                <w:kern w:val="0"/>
                                <w:sz w:val="18"/>
                                <w:szCs w:val="24"/>
                                <w:fitText w:val="251" w:id="989135363"/>
                              </w:rPr>
                              <w:t>イ</w:t>
                            </w:r>
                            <w:r w:rsidRPr="00EC6541">
                              <w:rPr>
                                <w:color w:val="000000" w:themeColor="text1"/>
                                <w:spacing w:val="-21"/>
                                <w:w w:val="69"/>
                                <w:kern w:val="0"/>
                                <w:sz w:val="18"/>
                                <w:szCs w:val="24"/>
                                <w:fitText w:val="251" w:id="989135363"/>
                              </w:rPr>
                              <w:t>)</w:t>
                            </w:r>
                            <w:r w:rsidR="00CA7131" w:rsidRPr="00EC6541">
                              <w:rPr>
                                <w:color w:val="000000" w:themeColor="text1"/>
                                <w:kern w:val="0"/>
                                <w:sz w:val="18"/>
                                <w:szCs w:val="24"/>
                              </w:rPr>
                              <w:t xml:space="preserve">　当該短期</w:t>
                            </w:r>
                            <w:r w:rsidR="005348D8" w:rsidRPr="00EC6541">
                              <w:rPr>
                                <w:color w:val="000000" w:themeColor="text1"/>
                                <w:kern w:val="0"/>
                                <w:sz w:val="18"/>
                                <w:szCs w:val="24"/>
                              </w:rPr>
                              <w:t>集中予防サービス事業所における短期集中予防サービス</w:t>
                            </w:r>
                            <w:r w:rsidRPr="00EC6541">
                              <w:rPr>
                                <w:color w:val="000000" w:themeColor="text1"/>
                                <w:kern w:val="0"/>
                                <w:sz w:val="18"/>
                                <w:szCs w:val="24"/>
                              </w:rPr>
                              <w:t>の提供によって、心身の状況が改善し、基本チェックリスト判定様式（介護保険法施行規則第</w:t>
                            </w:r>
                            <w:r w:rsidRPr="00EC6541">
                              <w:rPr>
                                <w:color w:val="000000" w:themeColor="text1"/>
                                <w:kern w:val="0"/>
                                <w:sz w:val="18"/>
                                <w:szCs w:val="24"/>
                              </w:rPr>
                              <w:t>140</w:t>
                            </w:r>
                            <w:r w:rsidRPr="00EC6541">
                              <w:rPr>
                                <w:color w:val="000000" w:themeColor="text1"/>
                                <w:kern w:val="0"/>
                                <w:sz w:val="18"/>
                                <w:szCs w:val="24"/>
                              </w:rPr>
                              <w:t>条の</w:t>
                            </w:r>
                            <w:r w:rsidRPr="00EC6541">
                              <w:rPr>
                                <w:color w:val="000000" w:themeColor="text1"/>
                                <w:kern w:val="0"/>
                                <w:sz w:val="18"/>
                                <w:szCs w:val="24"/>
                              </w:rPr>
                              <w:t>62</w:t>
                            </w:r>
                            <w:r w:rsidRPr="00EC6541">
                              <w:rPr>
                                <w:color w:val="000000" w:themeColor="text1"/>
                                <w:kern w:val="0"/>
                                <w:sz w:val="18"/>
                                <w:szCs w:val="24"/>
                              </w:rPr>
                              <w:t>の４第２号の規定に基づき厚生労働大臣が定める基準（平成</w:t>
                            </w:r>
                            <w:r w:rsidRPr="00EC6541">
                              <w:rPr>
                                <w:color w:val="000000" w:themeColor="text1"/>
                                <w:kern w:val="0"/>
                                <w:sz w:val="18"/>
                                <w:szCs w:val="24"/>
                              </w:rPr>
                              <w:t>27</w:t>
                            </w:r>
                            <w:r w:rsidRPr="00EC6541">
                              <w:rPr>
                                <w:color w:val="000000" w:themeColor="text1"/>
                                <w:kern w:val="0"/>
                                <w:sz w:val="18"/>
                                <w:szCs w:val="24"/>
                              </w:rPr>
                              <w:t>年厚生労働省告示第</w:t>
                            </w:r>
                            <w:r w:rsidRPr="00EC6541">
                              <w:rPr>
                                <w:color w:val="000000" w:themeColor="text1"/>
                                <w:kern w:val="0"/>
                                <w:sz w:val="18"/>
                                <w:szCs w:val="24"/>
                              </w:rPr>
                              <w:t>197</w:t>
                            </w:r>
                            <w:r w:rsidRPr="00EC6541">
                              <w:rPr>
                                <w:color w:val="000000" w:themeColor="text1"/>
                                <w:kern w:val="0"/>
                                <w:sz w:val="18"/>
                                <w:szCs w:val="24"/>
                              </w:rPr>
                              <w:t>号）の様式第２をいう。以下同じ。）に掲げる基準（次に掲げるプログラムの区分に応じ、それぞれ次に定める基準に限る。）について、該当から非該当へ改善した利用者の数</w:t>
                            </w:r>
                          </w:p>
                          <w:p w14:paraId="72BF80AA" w14:textId="58ABB49F" w:rsidR="00953013" w:rsidRPr="00EC6541" w:rsidRDefault="00954CB7" w:rsidP="00892A9B">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ａ　運動器の機能向上プログラム　基本チェックリスト判定様式に掲げる</w:t>
                            </w:r>
                            <w:r w:rsidR="007966E3" w:rsidRPr="00EC6541">
                              <w:rPr>
                                <w:rFonts w:ascii="ＭＳ 明朝" w:eastAsia="ＭＳ 明朝" w:hAnsi="ＭＳ 明朝" w:cs="ＭＳ 明朝" w:hint="eastAsia"/>
                                <w:sz w:val="20"/>
                                <w:szCs w:val="20"/>
                              </w:rPr>
                              <w:t>②</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⑤</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⑦</w:t>
                            </w:r>
                            <w:r w:rsidR="007966E3" w:rsidRPr="00EC6541">
                              <w:rPr>
                                <w:rFonts w:eastAsia="ＭＳ 明朝" w:cs="Times New Roman"/>
                                <w:sz w:val="20"/>
                                <w:szCs w:val="20"/>
                              </w:rPr>
                              <w:t>いずれかの基準</w:t>
                            </w:r>
                            <w:r w:rsidR="001E6E4C" w:rsidRPr="00EC6541">
                              <w:rPr>
                                <w:color w:val="000000" w:themeColor="text1"/>
                                <w:kern w:val="0"/>
                                <w:sz w:val="18"/>
                                <w:szCs w:val="24"/>
                              </w:rPr>
                              <w:t xml:space="preserve">　　　</w:t>
                            </w:r>
                          </w:p>
                          <w:p w14:paraId="58C538A7" w14:textId="77777777" w:rsidR="004D5DE8" w:rsidRPr="00EC6541" w:rsidRDefault="00954CB7" w:rsidP="00953013">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ｂ　栄養改善プログラム　基本チェックリスト判定様式に掲げる</w:t>
                            </w:r>
                            <w:r w:rsidRPr="00EC6541">
                              <w:rPr>
                                <w:rFonts w:ascii="ＭＳ 明朝" w:eastAsia="ＭＳ 明朝" w:hAnsi="ＭＳ 明朝" w:cs="ＭＳ 明朝" w:hint="eastAsia"/>
                                <w:color w:val="000000" w:themeColor="text1"/>
                                <w:kern w:val="0"/>
                                <w:sz w:val="18"/>
                                <w:szCs w:val="24"/>
                              </w:rPr>
                              <w:t>③</w:t>
                            </w:r>
                            <w:r w:rsidRPr="00EC6541">
                              <w:rPr>
                                <w:color w:val="000000" w:themeColor="text1"/>
                                <w:kern w:val="0"/>
                                <w:sz w:val="18"/>
                                <w:szCs w:val="24"/>
                              </w:rPr>
                              <w:t>の基準</w:t>
                            </w:r>
                            <w:r w:rsidR="00953013" w:rsidRPr="00EC6541">
                              <w:rPr>
                                <w:color w:val="000000" w:themeColor="text1"/>
                                <w:kern w:val="0"/>
                                <w:sz w:val="18"/>
                                <w:szCs w:val="24"/>
                              </w:rPr>
                              <w:t xml:space="preserve">　　　</w:t>
                            </w:r>
                          </w:p>
                          <w:p w14:paraId="3AC9E642" w14:textId="211B3104" w:rsidR="00953013" w:rsidRPr="00EC6541" w:rsidRDefault="00954CB7" w:rsidP="00953013">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ｃ　口腔機能向上プログラム　基本チェックリスト判定様式に掲げる</w:t>
                            </w:r>
                            <w:r w:rsidRPr="00EC6541">
                              <w:rPr>
                                <w:rFonts w:ascii="ＭＳ 明朝" w:eastAsia="ＭＳ 明朝" w:hAnsi="ＭＳ 明朝" w:cs="ＭＳ 明朝" w:hint="eastAsia"/>
                                <w:color w:val="000000" w:themeColor="text1"/>
                                <w:kern w:val="0"/>
                                <w:sz w:val="18"/>
                                <w:szCs w:val="24"/>
                              </w:rPr>
                              <w:t>④</w:t>
                            </w:r>
                            <w:r w:rsidRPr="00EC6541">
                              <w:rPr>
                                <w:color w:val="000000" w:themeColor="text1"/>
                                <w:kern w:val="0"/>
                                <w:sz w:val="18"/>
                                <w:szCs w:val="24"/>
                              </w:rPr>
                              <w:t>の基準</w:t>
                            </w:r>
                            <w:r w:rsidR="001E6E4C" w:rsidRPr="00EC6541">
                              <w:rPr>
                                <w:color w:val="000000" w:themeColor="text1"/>
                                <w:kern w:val="0"/>
                                <w:sz w:val="18"/>
                                <w:szCs w:val="24"/>
                              </w:rPr>
                              <w:t xml:space="preserve">　　</w:t>
                            </w:r>
                            <w:r w:rsidR="004F38E4" w:rsidRPr="00EC6541">
                              <w:rPr>
                                <w:color w:val="000000" w:themeColor="text1"/>
                                <w:kern w:val="0"/>
                                <w:sz w:val="18"/>
                                <w:szCs w:val="24"/>
                              </w:rPr>
                              <w:t xml:space="preserve">　</w:t>
                            </w:r>
                          </w:p>
                          <w:p w14:paraId="3ABD6E8B" w14:textId="02B0A006" w:rsidR="00954CB7" w:rsidRPr="00EC6541" w:rsidRDefault="00954CB7" w:rsidP="00953013">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ｄ　認知症予防プログラム　基本チェックリスト判定様式に掲げる</w:t>
                            </w:r>
                            <w:r w:rsidR="007966E3" w:rsidRPr="00EC6541">
                              <w:rPr>
                                <w:rFonts w:ascii="ＭＳ 明朝" w:eastAsia="ＭＳ 明朝" w:hAnsi="ＭＳ 明朝" w:cs="ＭＳ 明朝" w:hint="eastAsia"/>
                                <w:sz w:val="20"/>
                                <w:szCs w:val="20"/>
                              </w:rPr>
                              <w:t>⑤</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⑥</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⑦</w:t>
                            </w:r>
                            <w:r w:rsidR="007966E3" w:rsidRPr="00EC6541">
                              <w:rPr>
                                <w:rFonts w:eastAsia="ＭＳ 明朝" w:cs="Times New Roman"/>
                                <w:sz w:val="20"/>
                                <w:szCs w:val="20"/>
                              </w:rPr>
                              <w:t>のいずれかの基準</w:t>
                            </w:r>
                          </w:p>
                          <w:p w14:paraId="10468B17" w14:textId="66E3E54C" w:rsidR="00954CB7" w:rsidRPr="00892A9B" w:rsidRDefault="005348D8" w:rsidP="00892A9B">
                            <w:pPr>
                              <w:spacing w:line="300" w:lineRule="exact"/>
                              <w:ind w:left="1076" w:hangingChars="598" w:hanging="1076"/>
                              <w:rPr>
                                <w:rFonts w:asciiTheme="minorEastAsia" w:hAnsiTheme="minorEastAsia"/>
                                <w:color w:val="000000" w:themeColor="text1"/>
                                <w:kern w:val="0"/>
                                <w:sz w:val="18"/>
                                <w:szCs w:val="24"/>
                              </w:rPr>
                            </w:pPr>
                            <w:r>
                              <w:rPr>
                                <w:rFonts w:asciiTheme="minorEastAsia" w:hAnsiTheme="minorEastAsia" w:hint="eastAsia"/>
                                <w:color w:val="000000" w:themeColor="text1"/>
                                <w:kern w:val="0"/>
                                <w:sz w:val="18"/>
                                <w:szCs w:val="24"/>
                              </w:rPr>
                              <w:t xml:space="preserve">　　　　</w:t>
                            </w:r>
                          </w:p>
                          <w:p w14:paraId="3CABEA15" w14:textId="1B458ECF" w:rsidR="00954CB7" w:rsidRDefault="004D5DE8" w:rsidP="004D5DE8">
                            <w:pPr>
                              <w:ind w:leftChars="135" w:left="283"/>
                              <w:rPr>
                                <w:rFonts w:asciiTheme="minorEastAsia" w:hAnsiTheme="minorEastAsia"/>
                                <w:color w:val="000000" w:themeColor="text1"/>
                                <w:sz w:val="18"/>
                                <w:szCs w:val="24"/>
                              </w:rPr>
                            </w:pPr>
                            <w:r>
                              <w:rPr>
                                <w:rFonts w:hint="eastAsia"/>
                                <w:sz w:val="18"/>
                              </w:rPr>
                              <w:t>機能強化型において、</w:t>
                            </w:r>
                            <w:r w:rsidRPr="00A533F7">
                              <w:rPr>
                                <w:rFonts w:asciiTheme="minorEastAsia" w:hAnsiTheme="minorEastAsia" w:hint="eastAsia"/>
                                <w:color w:val="000000" w:themeColor="text1"/>
                                <w:sz w:val="18"/>
                                <w:szCs w:val="24"/>
                              </w:rPr>
                              <w:t>特定改善加算が適合するためには、</w:t>
                            </w:r>
                            <w:r>
                              <w:rPr>
                                <w:rFonts w:asciiTheme="minorEastAsia" w:hAnsiTheme="minorEastAsia" w:hint="eastAsia"/>
                                <w:color w:val="000000" w:themeColor="text1"/>
                                <w:sz w:val="18"/>
                                <w:szCs w:val="24"/>
                              </w:rPr>
                              <w:t>次の注３を満たしていること。</w:t>
                            </w:r>
                          </w:p>
                          <w:p w14:paraId="56844DC6" w14:textId="22745787" w:rsidR="004D5DE8" w:rsidRDefault="004D5DE8" w:rsidP="004D5DE8">
                            <w:pPr>
                              <w:ind w:leftChars="270" w:left="1134" w:hangingChars="315" w:hanging="567"/>
                              <w:rPr>
                                <w:sz w:val="18"/>
                              </w:rPr>
                            </w:pPr>
                            <w:r>
                              <w:rPr>
                                <w:rFonts w:hint="eastAsia"/>
                                <w:sz w:val="18"/>
                              </w:rPr>
                              <w:t xml:space="preserve">注３　</w:t>
                            </w:r>
                            <w:r w:rsidRPr="004D5DE8">
                              <w:rPr>
                                <w:rFonts w:hint="eastAsia"/>
                                <w:sz w:val="18"/>
                              </w:rPr>
                              <w:t>評価対象半年間で、通所型短期集中予防サービス機能強化プログラムの提供によって、心身の状況が改善し、基本チェックリスト判定様式（介護保険法施行規則第</w:t>
                            </w:r>
                            <w:r w:rsidRPr="004D5DE8">
                              <w:rPr>
                                <w:rFonts w:hint="eastAsia"/>
                                <w:sz w:val="18"/>
                              </w:rPr>
                              <w:t>140</w:t>
                            </w:r>
                            <w:r w:rsidRPr="004D5DE8">
                              <w:rPr>
                                <w:rFonts w:hint="eastAsia"/>
                                <w:sz w:val="18"/>
                              </w:rPr>
                              <w:t>条の</w:t>
                            </w:r>
                            <w:r w:rsidRPr="004D5DE8">
                              <w:rPr>
                                <w:rFonts w:hint="eastAsia"/>
                                <w:sz w:val="18"/>
                              </w:rPr>
                              <w:t>62</w:t>
                            </w:r>
                            <w:r w:rsidRPr="004D5DE8">
                              <w:rPr>
                                <w:rFonts w:hint="eastAsia"/>
                                <w:sz w:val="18"/>
                              </w:rPr>
                              <w:t>の４第２号の規定に基づき厚生労働大臣が定める基準（平成</w:t>
                            </w:r>
                            <w:r w:rsidRPr="004D5DE8">
                              <w:rPr>
                                <w:rFonts w:hint="eastAsia"/>
                                <w:sz w:val="18"/>
                              </w:rPr>
                              <w:t>27</w:t>
                            </w:r>
                            <w:r w:rsidRPr="004D5DE8">
                              <w:rPr>
                                <w:rFonts w:hint="eastAsia"/>
                                <w:sz w:val="18"/>
                              </w:rPr>
                              <w:t>年厚生労働省告示第</w:t>
                            </w:r>
                            <w:r w:rsidRPr="004D5DE8">
                              <w:rPr>
                                <w:rFonts w:hint="eastAsia"/>
                                <w:sz w:val="18"/>
                              </w:rPr>
                              <w:t>197</w:t>
                            </w:r>
                            <w:r w:rsidRPr="004D5DE8">
                              <w:rPr>
                                <w:rFonts w:hint="eastAsia"/>
                                <w:sz w:val="18"/>
                              </w:rPr>
                              <w:t>号）の様式第２をいう。以下同じ。）に掲げる基準</w:t>
                            </w:r>
                            <w:r w:rsidRPr="004D5DE8">
                              <w:rPr>
                                <w:rFonts w:hint="eastAsia"/>
                                <w:sz w:val="18"/>
                              </w:rPr>
                              <w:t>(</w:t>
                            </w:r>
                            <w:r w:rsidRPr="004D5DE8">
                              <w:rPr>
                                <w:rFonts w:hint="eastAsia"/>
                                <w:sz w:val="18"/>
                              </w:rPr>
                              <w:t>以下</w:t>
                            </w:r>
                            <w:r w:rsidRPr="004D5DE8">
                              <w:rPr>
                                <w:rFonts w:hint="eastAsia"/>
                                <w:sz w:val="18"/>
                              </w:rPr>
                              <w:t>a</w:t>
                            </w:r>
                            <w:r w:rsidRPr="004D5DE8">
                              <w:rPr>
                                <w:rFonts w:hint="eastAsia"/>
                                <w:sz w:val="18"/>
                              </w:rPr>
                              <w:t>～ｇ</w:t>
                            </w:r>
                            <w:r w:rsidRPr="004D5DE8">
                              <w:rPr>
                                <w:rFonts w:hint="eastAsia"/>
                                <w:sz w:val="18"/>
                              </w:rPr>
                              <w:t>)</w:t>
                            </w:r>
                            <w:r w:rsidRPr="004D5DE8">
                              <w:rPr>
                                <w:rFonts w:hint="eastAsia"/>
                                <w:sz w:val="18"/>
                              </w:rPr>
                              <w:t>について、短期集中予防サービス実施時点の基本チェックリ</w:t>
                            </w:r>
                            <w:r>
                              <w:rPr>
                                <w:rFonts w:hint="eastAsia"/>
                                <w:sz w:val="18"/>
                              </w:rPr>
                              <w:t>スト該当項目の全てにおいて項目非該当へ改善した利用者がいること。</w:t>
                            </w:r>
                          </w:p>
                          <w:p w14:paraId="44AA22DB" w14:textId="77777777" w:rsidR="009B46EB" w:rsidRPr="009B46EB" w:rsidRDefault="009B46EB" w:rsidP="009B46EB">
                            <w:pPr>
                              <w:ind w:leftChars="675" w:left="1418"/>
                              <w:rPr>
                                <w:sz w:val="18"/>
                              </w:rPr>
                            </w:pPr>
                            <w:r w:rsidRPr="009B46EB">
                              <w:rPr>
                                <w:rFonts w:hint="eastAsia"/>
                                <w:sz w:val="18"/>
                              </w:rPr>
                              <w:t>a</w:t>
                            </w:r>
                            <w:r w:rsidRPr="009B46EB">
                              <w:rPr>
                                <w:rFonts w:hint="eastAsia"/>
                                <w:sz w:val="18"/>
                              </w:rPr>
                              <w:t xml:space="preserve">　生活機能　１０項目以上に該当　基本チェックリスト判定様式に掲げる</w:t>
                            </w:r>
                            <w:r w:rsidRPr="00EC6541">
                              <w:rPr>
                                <w:rFonts w:hint="eastAsia"/>
                                <w:sz w:val="20"/>
                              </w:rPr>
                              <w:t>①</w:t>
                            </w:r>
                            <w:r w:rsidRPr="009B46EB">
                              <w:rPr>
                                <w:rFonts w:hint="eastAsia"/>
                                <w:sz w:val="18"/>
                              </w:rPr>
                              <w:t>の基準</w:t>
                            </w:r>
                          </w:p>
                          <w:p w14:paraId="4E080ACB" w14:textId="5C1C820C" w:rsidR="009B46EB" w:rsidRPr="009B46EB" w:rsidRDefault="009B46EB" w:rsidP="009B46EB">
                            <w:pPr>
                              <w:ind w:leftChars="675" w:left="1418"/>
                              <w:rPr>
                                <w:sz w:val="18"/>
                              </w:rPr>
                            </w:pPr>
                            <w:r w:rsidRPr="009B46EB">
                              <w:rPr>
                                <w:rFonts w:hint="eastAsia"/>
                                <w:sz w:val="18"/>
                              </w:rPr>
                              <w:t>ｂ　運</w:t>
                            </w:r>
                            <w:r w:rsidR="00EC6541">
                              <w:rPr>
                                <w:rFonts w:hint="eastAsia"/>
                                <w:sz w:val="18"/>
                              </w:rPr>
                              <w:t>動器の機能向上プログラム　基本チェックリスト判定様式に掲げる</w:t>
                            </w:r>
                            <w:r w:rsidR="00EC6541" w:rsidRPr="00EC6541">
                              <w:rPr>
                                <w:rFonts w:hint="eastAsia"/>
                                <w:sz w:val="20"/>
                              </w:rPr>
                              <w:t>②</w:t>
                            </w:r>
                            <w:r w:rsidRPr="009B46EB">
                              <w:rPr>
                                <w:rFonts w:hint="eastAsia"/>
                                <w:sz w:val="18"/>
                              </w:rPr>
                              <w:t>の基準</w:t>
                            </w:r>
                          </w:p>
                          <w:p w14:paraId="2592E26B" w14:textId="77777777" w:rsidR="009B46EB" w:rsidRPr="009B46EB" w:rsidRDefault="009B46EB" w:rsidP="009B46EB">
                            <w:pPr>
                              <w:ind w:leftChars="675" w:left="1418"/>
                              <w:rPr>
                                <w:sz w:val="18"/>
                              </w:rPr>
                            </w:pPr>
                            <w:r w:rsidRPr="009B46EB">
                              <w:rPr>
                                <w:rFonts w:hint="eastAsia"/>
                                <w:sz w:val="18"/>
                              </w:rPr>
                              <w:t>ｃ　栄養改善プログラム　基本チェックリスト判定様式に掲げる</w:t>
                            </w:r>
                            <w:r w:rsidRPr="00EC6541">
                              <w:rPr>
                                <w:rFonts w:hint="eastAsia"/>
                                <w:sz w:val="20"/>
                              </w:rPr>
                              <w:t>③</w:t>
                            </w:r>
                            <w:r w:rsidRPr="009B46EB">
                              <w:rPr>
                                <w:rFonts w:hint="eastAsia"/>
                                <w:sz w:val="18"/>
                              </w:rPr>
                              <w:t>の基準</w:t>
                            </w:r>
                          </w:p>
                          <w:p w14:paraId="0F04E017" w14:textId="77777777" w:rsidR="009B46EB" w:rsidRPr="009B46EB" w:rsidRDefault="009B46EB" w:rsidP="009B46EB">
                            <w:pPr>
                              <w:ind w:leftChars="675" w:left="1418"/>
                              <w:rPr>
                                <w:sz w:val="18"/>
                              </w:rPr>
                            </w:pPr>
                            <w:r w:rsidRPr="009B46EB">
                              <w:rPr>
                                <w:rFonts w:hint="eastAsia"/>
                                <w:sz w:val="18"/>
                              </w:rPr>
                              <w:t>ｄ　口腔機能向上プログラム　基本チェックリスト判定様式に掲げる</w:t>
                            </w:r>
                            <w:r w:rsidRPr="00EC6541">
                              <w:rPr>
                                <w:rFonts w:hint="eastAsia"/>
                                <w:sz w:val="20"/>
                              </w:rPr>
                              <w:t>④</w:t>
                            </w:r>
                            <w:r w:rsidRPr="009B46EB">
                              <w:rPr>
                                <w:rFonts w:hint="eastAsia"/>
                                <w:sz w:val="18"/>
                              </w:rPr>
                              <w:t>の基準</w:t>
                            </w:r>
                          </w:p>
                          <w:p w14:paraId="49159531" w14:textId="77777777" w:rsidR="009B46EB" w:rsidRPr="009B46EB" w:rsidRDefault="009B46EB" w:rsidP="009B46EB">
                            <w:pPr>
                              <w:ind w:leftChars="675" w:left="1418"/>
                              <w:rPr>
                                <w:sz w:val="18"/>
                              </w:rPr>
                            </w:pPr>
                            <w:r w:rsidRPr="009B46EB">
                              <w:rPr>
                                <w:rFonts w:hint="eastAsia"/>
                                <w:sz w:val="18"/>
                              </w:rPr>
                              <w:t>e</w:t>
                            </w:r>
                            <w:r w:rsidRPr="009B46EB">
                              <w:rPr>
                                <w:rFonts w:hint="eastAsia"/>
                                <w:sz w:val="18"/>
                              </w:rPr>
                              <w:t xml:space="preserve">　閉じこもりに係る項目　基本チェックリスト判定様式に掲げる</w:t>
                            </w:r>
                            <w:r w:rsidRPr="00EC6541">
                              <w:rPr>
                                <w:rFonts w:hint="eastAsia"/>
                                <w:sz w:val="20"/>
                              </w:rPr>
                              <w:t>⑤</w:t>
                            </w:r>
                            <w:r w:rsidRPr="009B46EB">
                              <w:rPr>
                                <w:rFonts w:hint="eastAsia"/>
                                <w:sz w:val="18"/>
                              </w:rPr>
                              <w:t>の基準</w:t>
                            </w:r>
                          </w:p>
                          <w:p w14:paraId="5C09538A" w14:textId="77777777" w:rsidR="009B46EB" w:rsidRPr="009B46EB" w:rsidRDefault="009B46EB" w:rsidP="009B46EB">
                            <w:pPr>
                              <w:ind w:leftChars="675" w:left="1418"/>
                              <w:rPr>
                                <w:sz w:val="18"/>
                              </w:rPr>
                            </w:pPr>
                            <w:r w:rsidRPr="009B46EB">
                              <w:rPr>
                                <w:rFonts w:hint="eastAsia"/>
                                <w:sz w:val="18"/>
                              </w:rPr>
                              <w:t>f</w:t>
                            </w:r>
                            <w:r w:rsidRPr="009B46EB">
                              <w:rPr>
                                <w:rFonts w:hint="eastAsia"/>
                                <w:sz w:val="18"/>
                              </w:rPr>
                              <w:t xml:space="preserve">　</w:t>
                            </w:r>
                            <w:r w:rsidRPr="009B46EB">
                              <w:rPr>
                                <w:rFonts w:hint="eastAsia"/>
                                <w:sz w:val="18"/>
                              </w:rPr>
                              <w:t xml:space="preserve"> </w:t>
                            </w:r>
                            <w:r w:rsidRPr="009B46EB">
                              <w:rPr>
                                <w:rFonts w:hint="eastAsia"/>
                                <w:sz w:val="18"/>
                              </w:rPr>
                              <w:t>認知機能向上プログラム　基本チェックリスト判定様式に掲げる</w:t>
                            </w:r>
                            <w:r w:rsidRPr="00EC6541">
                              <w:rPr>
                                <w:rFonts w:hint="eastAsia"/>
                                <w:sz w:val="20"/>
                              </w:rPr>
                              <w:t>⑥</w:t>
                            </w:r>
                            <w:r w:rsidRPr="009B46EB">
                              <w:rPr>
                                <w:rFonts w:hint="eastAsia"/>
                                <w:sz w:val="18"/>
                              </w:rPr>
                              <w:t>の基準</w:t>
                            </w:r>
                          </w:p>
                          <w:p w14:paraId="6498E338" w14:textId="6CD6ADB2" w:rsidR="009B46EB" w:rsidRDefault="009B46EB" w:rsidP="009B46EB">
                            <w:pPr>
                              <w:ind w:leftChars="675" w:left="1418"/>
                              <w:rPr>
                                <w:sz w:val="18"/>
                              </w:rPr>
                            </w:pPr>
                            <w:r w:rsidRPr="009B46EB">
                              <w:rPr>
                                <w:rFonts w:hint="eastAsia"/>
                                <w:sz w:val="18"/>
                              </w:rPr>
                              <w:t>g</w:t>
                            </w:r>
                            <w:r w:rsidRPr="009B46EB">
                              <w:rPr>
                                <w:rFonts w:hint="eastAsia"/>
                                <w:sz w:val="18"/>
                              </w:rPr>
                              <w:t xml:space="preserve">　うつ病の可能性に係る項目　基本チェック判定様式に掲げる</w:t>
                            </w:r>
                            <w:r w:rsidRPr="00EC6541">
                              <w:rPr>
                                <w:rFonts w:hint="eastAsia"/>
                                <w:sz w:val="20"/>
                              </w:rPr>
                              <w:t>⑦</w:t>
                            </w:r>
                            <w:r w:rsidRPr="009B46EB">
                              <w:rPr>
                                <w:rFonts w:hint="eastAsia"/>
                                <w:sz w:val="18"/>
                              </w:rPr>
                              <w:t>の基準</w:t>
                            </w:r>
                          </w:p>
                          <w:p w14:paraId="644EABFC" w14:textId="77777777" w:rsidR="004D5DE8" w:rsidRPr="004D5DE8" w:rsidRDefault="004D5DE8" w:rsidP="004D5DE8">
                            <w:pPr>
                              <w:ind w:leftChars="270" w:left="1134" w:hangingChars="315" w:hanging="567"/>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pt;margin-top:-.1pt;width:743.25pt;height:4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" fillcolor="white [3201]" strokeweight=".5pt">
                <v:stroke dashstyle="dash"/>
                <v:textbox>
                  <w:txbxContent>
                    <w:p w14:paraId="0F49EEF4" w14:textId="77777777" w:rsidR="00954CB7" w:rsidRPr="00892A9B" w:rsidRDefault="00954CB7" w:rsidP="00892A9B">
                      <w:pPr>
                        <w:spacing w:line="300" w:lineRule="exact"/>
                        <w:ind w:left="720" w:hangingChars="400" w:hanging="720"/>
                        <w:rPr>
                          <w:rFonts w:asciiTheme="minorEastAsia" w:hAnsiTheme="minorEastAsia"/>
                          <w:sz w:val="18"/>
                          <w:szCs w:val="24"/>
                        </w:rPr>
                      </w:pPr>
                      <w:r w:rsidRPr="00892A9B">
                        <w:rPr>
                          <w:rFonts w:asciiTheme="minorEastAsia" w:hAnsiTheme="minorEastAsia" w:hint="eastAsia"/>
                          <w:sz w:val="18"/>
                          <w:szCs w:val="24"/>
                        </w:rPr>
                        <w:t>【注意事項】</w:t>
                      </w:r>
                    </w:p>
                    <w:p w14:paraId="2260ADC1" w14:textId="4DA929CA" w:rsidR="00954CB7" w:rsidRPr="00A533F7" w:rsidRDefault="00954CB7" w:rsidP="00892A9B">
                      <w:pPr>
                        <w:spacing w:line="300" w:lineRule="exact"/>
                        <w:ind w:left="720" w:hangingChars="400" w:hanging="720"/>
                        <w:rPr>
                          <w:rFonts w:asciiTheme="minorEastAsia" w:hAnsiTheme="minorEastAsia"/>
                          <w:color w:val="000000" w:themeColor="text1"/>
                          <w:sz w:val="18"/>
                          <w:szCs w:val="24"/>
                        </w:rPr>
                      </w:pPr>
                      <w:r w:rsidRPr="00892A9B">
                        <w:rPr>
                          <w:rFonts w:asciiTheme="minorEastAsia" w:hAnsiTheme="minorEastAsia" w:hint="eastAsia"/>
                          <w:sz w:val="18"/>
                          <w:szCs w:val="24"/>
                        </w:rPr>
                        <w:t xml:space="preserve">　　</w:t>
                      </w:r>
                      <w:r w:rsidR="00857EFE" w:rsidRPr="00A533F7">
                        <w:rPr>
                          <w:rFonts w:asciiTheme="minorEastAsia" w:hAnsiTheme="minorEastAsia" w:hint="eastAsia"/>
                          <w:color w:val="000000" w:themeColor="text1"/>
                          <w:sz w:val="18"/>
                          <w:szCs w:val="24"/>
                        </w:rPr>
                        <w:t>単一型において、</w:t>
                      </w:r>
                      <w:r w:rsidRPr="00A533F7">
                        <w:rPr>
                          <w:rFonts w:asciiTheme="minorEastAsia" w:hAnsiTheme="minorEastAsia" w:hint="eastAsia"/>
                          <w:color w:val="000000" w:themeColor="text1"/>
                          <w:sz w:val="18"/>
                          <w:szCs w:val="24"/>
                        </w:rPr>
                        <w:t>特定改善加算が適合するためには、次の注１及び注２のいずれも満たしていること。</w:t>
                      </w:r>
                    </w:p>
                    <w:p w14:paraId="71F697E8" w14:textId="7B31E54F" w:rsidR="00954CB7" w:rsidRPr="00EC6541" w:rsidRDefault="005409E9" w:rsidP="004D5DE8">
                      <w:pPr>
                        <w:spacing w:line="300" w:lineRule="exact"/>
                        <w:ind w:leftChars="270" w:left="1053" w:hangingChars="270" w:hanging="486"/>
                        <w:rPr>
                          <w:color w:val="000000" w:themeColor="text1"/>
                          <w:sz w:val="18"/>
                          <w:szCs w:val="24"/>
                        </w:rPr>
                      </w:pPr>
                      <w:r w:rsidRPr="00A533F7">
                        <w:rPr>
                          <w:rFonts w:asciiTheme="minorEastAsia" w:hAnsiTheme="minorEastAsia" w:hint="eastAsia"/>
                          <w:color w:val="000000" w:themeColor="text1"/>
                          <w:sz w:val="18"/>
                          <w:szCs w:val="24"/>
                        </w:rPr>
                        <w:t xml:space="preserve">注１　</w:t>
                      </w:r>
                      <w:r w:rsidRPr="00EC6541">
                        <w:rPr>
                          <w:color w:val="000000" w:themeColor="text1"/>
                          <w:sz w:val="18"/>
                          <w:szCs w:val="24"/>
                        </w:rPr>
                        <w:t>評価対象半年間に当該短期集中予防サービス事業所において短期集中予防サービス</w:t>
                      </w:r>
                      <w:r w:rsidR="00954CB7" w:rsidRPr="00EC6541">
                        <w:rPr>
                          <w:color w:val="000000" w:themeColor="text1"/>
                          <w:sz w:val="18"/>
                          <w:szCs w:val="24"/>
                        </w:rPr>
                        <w:t>の提供が終了した利用者（途中でサ</w:t>
                      </w:r>
                      <w:r w:rsidR="005348D8" w:rsidRPr="00EC6541">
                        <w:rPr>
                          <w:color w:val="000000" w:themeColor="text1"/>
                          <w:sz w:val="18"/>
                          <w:szCs w:val="24"/>
                        </w:rPr>
                        <w:t>ービスの利用を中止した者も含む。）の総数（以下「短期集中予防サービス</w:t>
                      </w:r>
                      <w:r w:rsidR="00954CB7" w:rsidRPr="00EC6541">
                        <w:rPr>
                          <w:color w:val="000000" w:themeColor="text1"/>
                          <w:sz w:val="18"/>
                          <w:szCs w:val="24"/>
                        </w:rPr>
                        <w:t xml:space="preserve">終了者総数」という。）が５人以上であること。　</w:t>
                      </w:r>
                    </w:p>
                    <w:p w14:paraId="1C2E9479" w14:textId="3C95C577" w:rsidR="00954CB7" w:rsidRPr="00EC6541" w:rsidRDefault="004D5DE8" w:rsidP="00892A9B">
                      <w:pPr>
                        <w:spacing w:line="300" w:lineRule="exact"/>
                        <w:rPr>
                          <w:color w:val="000000" w:themeColor="text1"/>
                          <w:sz w:val="18"/>
                          <w:szCs w:val="24"/>
                        </w:rPr>
                      </w:pPr>
                      <w:r w:rsidRPr="00EC6541">
                        <w:rPr>
                          <w:color w:val="000000" w:themeColor="text1"/>
                          <w:sz w:val="18"/>
                          <w:szCs w:val="24"/>
                        </w:rPr>
                        <w:t xml:space="preserve">　　　</w:t>
                      </w:r>
                      <w:r w:rsidR="00954CB7" w:rsidRPr="00EC6541">
                        <w:rPr>
                          <w:color w:val="000000" w:themeColor="text1"/>
                          <w:sz w:val="18"/>
                          <w:szCs w:val="24"/>
                        </w:rPr>
                        <w:t>注２　次の</w:t>
                      </w:r>
                      <w:r w:rsidR="00954CB7" w:rsidRPr="00EC6541">
                        <w:rPr>
                          <w:color w:val="000000" w:themeColor="text1"/>
                          <w:spacing w:val="22"/>
                          <w:w w:val="69"/>
                          <w:kern w:val="0"/>
                          <w:sz w:val="18"/>
                          <w:szCs w:val="24"/>
                          <w:fitText w:val="251" w:id="989135360"/>
                        </w:rPr>
                        <w:t>(</w:t>
                      </w:r>
                      <w:r w:rsidR="00954CB7" w:rsidRPr="00EC6541">
                        <w:rPr>
                          <w:color w:val="000000" w:themeColor="text1"/>
                          <w:spacing w:val="22"/>
                          <w:w w:val="69"/>
                          <w:kern w:val="0"/>
                          <w:sz w:val="18"/>
                          <w:szCs w:val="24"/>
                          <w:fitText w:val="251" w:id="989135360"/>
                        </w:rPr>
                        <w:t>ア</w:t>
                      </w:r>
                      <w:r w:rsidR="00954CB7" w:rsidRPr="00EC6541">
                        <w:rPr>
                          <w:color w:val="000000" w:themeColor="text1"/>
                          <w:spacing w:val="-21"/>
                          <w:w w:val="69"/>
                          <w:kern w:val="0"/>
                          <w:sz w:val="18"/>
                          <w:szCs w:val="24"/>
                          <w:fitText w:val="251" w:id="989135360"/>
                        </w:rPr>
                        <w:t>)</w:t>
                      </w:r>
                      <w:r w:rsidR="00954CB7" w:rsidRPr="00EC6541">
                        <w:rPr>
                          <w:color w:val="000000" w:themeColor="text1"/>
                          <w:sz w:val="18"/>
                          <w:szCs w:val="24"/>
                        </w:rPr>
                        <w:t>に占める</w:t>
                      </w:r>
                      <w:r w:rsidR="00954CB7" w:rsidRPr="00EC6541">
                        <w:rPr>
                          <w:color w:val="000000" w:themeColor="text1"/>
                          <w:spacing w:val="22"/>
                          <w:w w:val="69"/>
                          <w:kern w:val="0"/>
                          <w:sz w:val="18"/>
                          <w:szCs w:val="24"/>
                          <w:fitText w:val="251" w:id="989135361"/>
                        </w:rPr>
                        <w:t>(</w:t>
                      </w:r>
                      <w:r w:rsidR="00954CB7" w:rsidRPr="00EC6541">
                        <w:rPr>
                          <w:color w:val="000000" w:themeColor="text1"/>
                          <w:spacing w:val="22"/>
                          <w:w w:val="69"/>
                          <w:kern w:val="0"/>
                          <w:sz w:val="18"/>
                          <w:szCs w:val="24"/>
                          <w:fitText w:val="251" w:id="989135361"/>
                        </w:rPr>
                        <w:t>イ</w:t>
                      </w:r>
                      <w:r w:rsidR="00954CB7" w:rsidRPr="00EC6541">
                        <w:rPr>
                          <w:color w:val="000000" w:themeColor="text1"/>
                          <w:spacing w:val="-21"/>
                          <w:w w:val="69"/>
                          <w:kern w:val="0"/>
                          <w:sz w:val="18"/>
                          <w:szCs w:val="24"/>
                          <w:fitText w:val="251" w:id="989135361"/>
                        </w:rPr>
                        <w:t>)</w:t>
                      </w:r>
                      <w:r w:rsidR="00954CB7" w:rsidRPr="00EC6541">
                        <w:rPr>
                          <w:color w:val="000000" w:themeColor="text1"/>
                          <w:sz w:val="18"/>
                          <w:szCs w:val="24"/>
                        </w:rPr>
                        <w:t>の割合が</w:t>
                      </w:r>
                      <w:r w:rsidR="00954CB7" w:rsidRPr="00EC6541">
                        <w:rPr>
                          <w:color w:val="000000" w:themeColor="text1"/>
                          <w:sz w:val="18"/>
                          <w:szCs w:val="24"/>
                        </w:rPr>
                        <w:t>100</w:t>
                      </w:r>
                      <w:r w:rsidR="00954CB7" w:rsidRPr="00EC6541">
                        <w:rPr>
                          <w:color w:val="000000" w:themeColor="text1"/>
                          <w:sz w:val="18"/>
                          <w:szCs w:val="24"/>
                        </w:rPr>
                        <w:t>分の</w:t>
                      </w:r>
                      <w:r w:rsidR="00954CB7" w:rsidRPr="00EC6541">
                        <w:rPr>
                          <w:color w:val="000000" w:themeColor="text1"/>
                          <w:sz w:val="18"/>
                          <w:szCs w:val="24"/>
                        </w:rPr>
                        <w:t>50</w:t>
                      </w:r>
                      <w:r w:rsidR="00954CB7" w:rsidRPr="00EC6541">
                        <w:rPr>
                          <w:color w:val="000000" w:themeColor="text1"/>
                          <w:sz w:val="18"/>
                          <w:szCs w:val="24"/>
                        </w:rPr>
                        <w:t>以上であること。</w:t>
                      </w:r>
                    </w:p>
                    <w:p w14:paraId="42029CBB" w14:textId="3079E423" w:rsidR="00954CB7" w:rsidRPr="00EC6541" w:rsidRDefault="00954CB7" w:rsidP="00892A9B">
                      <w:pPr>
                        <w:spacing w:line="300" w:lineRule="exact"/>
                        <w:ind w:left="1080" w:hangingChars="600" w:hanging="1080"/>
                        <w:rPr>
                          <w:color w:val="000000" w:themeColor="text1"/>
                          <w:sz w:val="18"/>
                          <w:szCs w:val="24"/>
                        </w:rPr>
                      </w:pPr>
                      <w:r w:rsidRPr="00EC6541">
                        <w:rPr>
                          <w:color w:val="000000" w:themeColor="text1"/>
                          <w:sz w:val="18"/>
                          <w:szCs w:val="24"/>
                        </w:rPr>
                        <w:t xml:space="preserve">　　　　　　</w:t>
                      </w:r>
                      <w:r w:rsidRPr="00EC6541">
                        <w:rPr>
                          <w:color w:val="000000" w:themeColor="text1"/>
                          <w:spacing w:val="22"/>
                          <w:w w:val="69"/>
                          <w:kern w:val="0"/>
                          <w:sz w:val="18"/>
                          <w:szCs w:val="24"/>
                          <w:fitText w:val="251" w:id="989135362"/>
                        </w:rPr>
                        <w:t>(</w:t>
                      </w:r>
                      <w:r w:rsidRPr="00EC6541">
                        <w:rPr>
                          <w:color w:val="000000" w:themeColor="text1"/>
                          <w:spacing w:val="22"/>
                          <w:w w:val="69"/>
                          <w:kern w:val="0"/>
                          <w:sz w:val="18"/>
                          <w:szCs w:val="24"/>
                          <w:fitText w:val="251" w:id="989135362"/>
                        </w:rPr>
                        <w:t>ア</w:t>
                      </w:r>
                      <w:r w:rsidRPr="00EC6541">
                        <w:rPr>
                          <w:color w:val="000000" w:themeColor="text1"/>
                          <w:spacing w:val="-21"/>
                          <w:w w:val="69"/>
                          <w:kern w:val="0"/>
                          <w:sz w:val="18"/>
                          <w:szCs w:val="24"/>
                          <w:fitText w:val="251" w:id="989135362"/>
                        </w:rPr>
                        <w:t>)</w:t>
                      </w:r>
                      <w:r w:rsidR="00CA7131" w:rsidRPr="00EC6541">
                        <w:rPr>
                          <w:color w:val="000000" w:themeColor="text1"/>
                          <w:kern w:val="0"/>
                          <w:sz w:val="18"/>
                          <w:szCs w:val="24"/>
                        </w:rPr>
                        <w:t xml:space="preserve">　</w:t>
                      </w:r>
                      <w:r w:rsidR="005348D8" w:rsidRPr="00EC6541">
                        <w:rPr>
                          <w:color w:val="000000" w:themeColor="text1"/>
                          <w:sz w:val="18"/>
                          <w:szCs w:val="24"/>
                        </w:rPr>
                        <w:t>短期集中予防サービス</w:t>
                      </w:r>
                      <w:r w:rsidRPr="00EC6541">
                        <w:rPr>
                          <w:color w:val="000000" w:themeColor="text1"/>
                          <w:sz w:val="18"/>
                          <w:szCs w:val="24"/>
                        </w:rPr>
                        <w:t>終了者総数</w:t>
                      </w:r>
                    </w:p>
                    <w:p w14:paraId="7943834D" w14:textId="2D5BECCC" w:rsidR="00954CB7" w:rsidRPr="00EC6541" w:rsidRDefault="00954CB7" w:rsidP="00EC6541">
                      <w:pPr>
                        <w:spacing w:line="300" w:lineRule="exact"/>
                        <w:ind w:leftChars="513" w:left="1404" w:hangingChars="195" w:hanging="327"/>
                        <w:rPr>
                          <w:color w:val="000000" w:themeColor="text1"/>
                          <w:kern w:val="0"/>
                          <w:sz w:val="18"/>
                          <w:szCs w:val="24"/>
                        </w:rPr>
                      </w:pPr>
                      <w:r w:rsidRPr="00EC6541">
                        <w:rPr>
                          <w:color w:val="000000" w:themeColor="text1"/>
                          <w:spacing w:val="22"/>
                          <w:w w:val="69"/>
                          <w:kern w:val="0"/>
                          <w:sz w:val="18"/>
                          <w:szCs w:val="24"/>
                          <w:fitText w:val="251" w:id="989135363"/>
                        </w:rPr>
                        <w:t>(</w:t>
                      </w:r>
                      <w:r w:rsidRPr="00EC6541">
                        <w:rPr>
                          <w:color w:val="000000" w:themeColor="text1"/>
                          <w:spacing w:val="22"/>
                          <w:w w:val="69"/>
                          <w:kern w:val="0"/>
                          <w:sz w:val="18"/>
                          <w:szCs w:val="24"/>
                          <w:fitText w:val="251" w:id="989135363"/>
                        </w:rPr>
                        <w:t>イ</w:t>
                      </w:r>
                      <w:r w:rsidRPr="00EC6541">
                        <w:rPr>
                          <w:color w:val="000000" w:themeColor="text1"/>
                          <w:spacing w:val="-21"/>
                          <w:w w:val="69"/>
                          <w:kern w:val="0"/>
                          <w:sz w:val="18"/>
                          <w:szCs w:val="24"/>
                          <w:fitText w:val="251" w:id="989135363"/>
                        </w:rPr>
                        <w:t>)</w:t>
                      </w:r>
                      <w:r w:rsidR="00CA7131" w:rsidRPr="00EC6541">
                        <w:rPr>
                          <w:color w:val="000000" w:themeColor="text1"/>
                          <w:kern w:val="0"/>
                          <w:sz w:val="18"/>
                          <w:szCs w:val="24"/>
                        </w:rPr>
                        <w:t xml:space="preserve">　当該短期</w:t>
                      </w:r>
                      <w:r w:rsidR="005348D8" w:rsidRPr="00EC6541">
                        <w:rPr>
                          <w:color w:val="000000" w:themeColor="text1"/>
                          <w:kern w:val="0"/>
                          <w:sz w:val="18"/>
                          <w:szCs w:val="24"/>
                        </w:rPr>
                        <w:t>集中予防サービス事業所における短期集中予防サービス</w:t>
                      </w:r>
                      <w:r w:rsidRPr="00EC6541">
                        <w:rPr>
                          <w:color w:val="000000" w:themeColor="text1"/>
                          <w:kern w:val="0"/>
                          <w:sz w:val="18"/>
                          <w:szCs w:val="24"/>
                        </w:rPr>
                        <w:t>の提供によって、心身の状況が改善し、基本チェックリスト判定様式（介護保険法施行規則第</w:t>
                      </w:r>
                      <w:r w:rsidRPr="00EC6541">
                        <w:rPr>
                          <w:color w:val="000000" w:themeColor="text1"/>
                          <w:kern w:val="0"/>
                          <w:sz w:val="18"/>
                          <w:szCs w:val="24"/>
                        </w:rPr>
                        <w:t>140</w:t>
                      </w:r>
                      <w:r w:rsidRPr="00EC6541">
                        <w:rPr>
                          <w:color w:val="000000" w:themeColor="text1"/>
                          <w:kern w:val="0"/>
                          <w:sz w:val="18"/>
                          <w:szCs w:val="24"/>
                        </w:rPr>
                        <w:t>条の</w:t>
                      </w:r>
                      <w:r w:rsidRPr="00EC6541">
                        <w:rPr>
                          <w:color w:val="000000" w:themeColor="text1"/>
                          <w:kern w:val="0"/>
                          <w:sz w:val="18"/>
                          <w:szCs w:val="24"/>
                        </w:rPr>
                        <w:t>62</w:t>
                      </w:r>
                      <w:r w:rsidRPr="00EC6541">
                        <w:rPr>
                          <w:color w:val="000000" w:themeColor="text1"/>
                          <w:kern w:val="0"/>
                          <w:sz w:val="18"/>
                          <w:szCs w:val="24"/>
                        </w:rPr>
                        <w:t>の４第２号の規定に基づき厚生労働大臣が定める基準（平成</w:t>
                      </w:r>
                      <w:r w:rsidRPr="00EC6541">
                        <w:rPr>
                          <w:color w:val="000000" w:themeColor="text1"/>
                          <w:kern w:val="0"/>
                          <w:sz w:val="18"/>
                          <w:szCs w:val="24"/>
                        </w:rPr>
                        <w:t>27</w:t>
                      </w:r>
                      <w:r w:rsidRPr="00EC6541">
                        <w:rPr>
                          <w:color w:val="000000" w:themeColor="text1"/>
                          <w:kern w:val="0"/>
                          <w:sz w:val="18"/>
                          <w:szCs w:val="24"/>
                        </w:rPr>
                        <w:t>年厚生労働省告示第</w:t>
                      </w:r>
                      <w:r w:rsidRPr="00EC6541">
                        <w:rPr>
                          <w:color w:val="000000" w:themeColor="text1"/>
                          <w:kern w:val="0"/>
                          <w:sz w:val="18"/>
                          <w:szCs w:val="24"/>
                        </w:rPr>
                        <w:t>197</w:t>
                      </w:r>
                      <w:r w:rsidRPr="00EC6541">
                        <w:rPr>
                          <w:color w:val="000000" w:themeColor="text1"/>
                          <w:kern w:val="0"/>
                          <w:sz w:val="18"/>
                          <w:szCs w:val="24"/>
                        </w:rPr>
                        <w:t>号）の様式第２をいう。以下同じ。）に掲げる基準（次に掲げるプログラムの区分に応じ、それぞれ次に定める基準に限る。）について、該当から非該当へ改善した利用者の数</w:t>
                      </w:r>
                    </w:p>
                    <w:p w14:paraId="72BF80AA" w14:textId="58ABB49F" w:rsidR="00953013" w:rsidRPr="00EC6541" w:rsidRDefault="00954CB7" w:rsidP="00892A9B">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ａ　運動器の機能向上プログラム　基本チェックリスト判定様式に掲げる</w:t>
                      </w:r>
                      <w:r w:rsidR="007966E3" w:rsidRPr="00EC6541">
                        <w:rPr>
                          <w:rFonts w:ascii="ＭＳ 明朝" w:eastAsia="ＭＳ 明朝" w:hAnsi="ＭＳ 明朝" w:cs="ＭＳ 明朝" w:hint="eastAsia"/>
                          <w:sz w:val="20"/>
                          <w:szCs w:val="20"/>
                        </w:rPr>
                        <w:t>②</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⑤</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⑦</w:t>
                      </w:r>
                      <w:r w:rsidR="007966E3" w:rsidRPr="00EC6541">
                        <w:rPr>
                          <w:rFonts w:eastAsia="ＭＳ 明朝" w:cs="Times New Roman"/>
                          <w:sz w:val="20"/>
                          <w:szCs w:val="20"/>
                        </w:rPr>
                        <w:t>いずれかの基準</w:t>
                      </w:r>
                      <w:r w:rsidR="001E6E4C" w:rsidRPr="00EC6541">
                        <w:rPr>
                          <w:color w:val="000000" w:themeColor="text1"/>
                          <w:kern w:val="0"/>
                          <w:sz w:val="18"/>
                          <w:szCs w:val="24"/>
                        </w:rPr>
                        <w:t xml:space="preserve">　　　</w:t>
                      </w:r>
                    </w:p>
                    <w:p w14:paraId="58C538A7" w14:textId="77777777" w:rsidR="004D5DE8" w:rsidRPr="00EC6541" w:rsidRDefault="00954CB7" w:rsidP="00953013">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ｂ　栄養改善プログラム　基本チェックリスト判定様式に掲げる</w:t>
                      </w:r>
                      <w:r w:rsidRPr="00EC6541">
                        <w:rPr>
                          <w:rFonts w:ascii="ＭＳ 明朝" w:eastAsia="ＭＳ 明朝" w:hAnsi="ＭＳ 明朝" w:cs="ＭＳ 明朝" w:hint="eastAsia"/>
                          <w:color w:val="000000" w:themeColor="text1"/>
                          <w:kern w:val="0"/>
                          <w:sz w:val="18"/>
                          <w:szCs w:val="24"/>
                        </w:rPr>
                        <w:t>③</w:t>
                      </w:r>
                      <w:r w:rsidRPr="00EC6541">
                        <w:rPr>
                          <w:color w:val="000000" w:themeColor="text1"/>
                          <w:kern w:val="0"/>
                          <w:sz w:val="18"/>
                          <w:szCs w:val="24"/>
                        </w:rPr>
                        <w:t>の基準</w:t>
                      </w:r>
                      <w:r w:rsidR="00953013" w:rsidRPr="00EC6541">
                        <w:rPr>
                          <w:color w:val="000000" w:themeColor="text1"/>
                          <w:kern w:val="0"/>
                          <w:sz w:val="18"/>
                          <w:szCs w:val="24"/>
                        </w:rPr>
                        <w:t xml:space="preserve">　　　</w:t>
                      </w:r>
                    </w:p>
                    <w:p w14:paraId="3AC9E642" w14:textId="211B3104" w:rsidR="00953013" w:rsidRPr="00EC6541" w:rsidRDefault="00954CB7" w:rsidP="00953013">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ｃ　口腔機能向上プログラム　基本チェックリスト判定様式に掲げる</w:t>
                      </w:r>
                      <w:r w:rsidRPr="00EC6541">
                        <w:rPr>
                          <w:rFonts w:ascii="ＭＳ 明朝" w:eastAsia="ＭＳ 明朝" w:hAnsi="ＭＳ 明朝" w:cs="ＭＳ 明朝" w:hint="eastAsia"/>
                          <w:color w:val="000000" w:themeColor="text1"/>
                          <w:kern w:val="0"/>
                          <w:sz w:val="18"/>
                          <w:szCs w:val="24"/>
                        </w:rPr>
                        <w:t>④</w:t>
                      </w:r>
                      <w:r w:rsidRPr="00EC6541">
                        <w:rPr>
                          <w:color w:val="000000" w:themeColor="text1"/>
                          <w:kern w:val="0"/>
                          <w:sz w:val="18"/>
                          <w:szCs w:val="24"/>
                        </w:rPr>
                        <w:t>の基準</w:t>
                      </w:r>
                      <w:r w:rsidR="001E6E4C" w:rsidRPr="00EC6541">
                        <w:rPr>
                          <w:color w:val="000000" w:themeColor="text1"/>
                          <w:kern w:val="0"/>
                          <w:sz w:val="18"/>
                          <w:szCs w:val="24"/>
                        </w:rPr>
                        <w:t xml:space="preserve">　　</w:t>
                      </w:r>
                      <w:r w:rsidR="004F38E4" w:rsidRPr="00EC6541">
                        <w:rPr>
                          <w:color w:val="000000" w:themeColor="text1"/>
                          <w:kern w:val="0"/>
                          <w:sz w:val="18"/>
                          <w:szCs w:val="24"/>
                        </w:rPr>
                        <w:t xml:space="preserve">　</w:t>
                      </w:r>
                    </w:p>
                    <w:p w14:paraId="3ABD6E8B" w14:textId="02B0A006" w:rsidR="00954CB7" w:rsidRPr="00EC6541" w:rsidRDefault="00954CB7" w:rsidP="00953013">
                      <w:pPr>
                        <w:spacing w:line="300" w:lineRule="exact"/>
                        <w:ind w:leftChars="675" w:left="1594" w:hangingChars="98" w:hanging="176"/>
                        <w:rPr>
                          <w:color w:val="000000" w:themeColor="text1"/>
                          <w:kern w:val="0"/>
                          <w:sz w:val="18"/>
                          <w:szCs w:val="24"/>
                        </w:rPr>
                      </w:pPr>
                      <w:r w:rsidRPr="00EC6541">
                        <w:rPr>
                          <w:color w:val="000000" w:themeColor="text1"/>
                          <w:kern w:val="0"/>
                          <w:sz w:val="18"/>
                          <w:szCs w:val="24"/>
                        </w:rPr>
                        <w:t>ｄ　認知症予防プログラム　基本チェックリスト判定様式に掲げる</w:t>
                      </w:r>
                      <w:r w:rsidR="007966E3" w:rsidRPr="00EC6541">
                        <w:rPr>
                          <w:rFonts w:ascii="ＭＳ 明朝" w:eastAsia="ＭＳ 明朝" w:hAnsi="ＭＳ 明朝" w:cs="ＭＳ 明朝" w:hint="eastAsia"/>
                          <w:sz w:val="20"/>
                          <w:szCs w:val="20"/>
                        </w:rPr>
                        <w:t>⑤</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⑥</w:t>
                      </w:r>
                      <w:r w:rsidR="007966E3" w:rsidRPr="00EC6541">
                        <w:rPr>
                          <w:rFonts w:eastAsia="ＭＳ 明朝" w:cs="Times New Roman"/>
                          <w:sz w:val="20"/>
                          <w:szCs w:val="20"/>
                        </w:rPr>
                        <w:t>、</w:t>
                      </w:r>
                      <w:r w:rsidR="007966E3" w:rsidRPr="00EC6541">
                        <w:rPr>
                          <w:rFonts w:ascii="ＭＳ 明朝" w:eastAsia="ＭＳ 明朝" w:hAnsi="ＭＳ 明朝" w:cs="ＭＳ 明朝" w:hint="eastAsia"/>
                          <w:sz w:val="20"/>
                          <w:szCs w:val="20"/>
                        </w:rPr>
                        <w:t>⑦</w:t>
                      </w:r>
                      <w:r w:rsidR="007966E3" w:rsidRPr="00EC6541">
                        <w:rPr>
                          <w:rFonts w:eastAsia="ＭＳ 明朝" w:cs="Times New Roman"/>
                          <w:sz w:val="20"/>
                          <w:szCs w:val="20"/>
                        </w:rPr>
                        <w:t>のいずれかの基準</w:t>
                      </w:r>
                    </w:p>
                    <w:p w14:paraId="10468B17" w14:textId="66E3E54C" w:rsidR="00954CB7" w:rsidRPr="00892A9B" w:rsidRDefault="005348D8" w:rsidP="00892A9B">
                      <w:pPr>
                        <w:spacing w:line="300" w:lineRule="exact"/>
                        <w:ind w:left="1076" w:hangingChars="598" w:hanging="1076"/>
                        <w:rPr>
                          <w:rFonts w:asciiTheme="minorEastAsia" w:hAnsiTheme="minorEastAsia"/>
                          <w:color w:val="000000" w:themeColor="text1"/>
                          <w:kern w:val="0"/>
                          <w:sz w:val="18"/>
                          <w:szCs w:val="24"/>
                        </w:rPr>
                      </w:pPr>
                      <w:r>
                        <w:rPr>
                          <w:rFonts w:asciiTheme="minorEastAsia" w:hAnsiTheme="minorEastAsia" w:hint="eastAsia"/>
                          <w:color w:val="000000" w:themeColor="text1"/>
                          <w:kern w:val="0"/>
                          <w:sz w:val="18"/>
                          <w:szCs w:val="24"/>
                        </w:rPr>
                        <w:t xml:space="preserve">　　　　</w:t>
                      </w:r>
                    </w:p>
                    <w:p w14:paraId="3CABEA15" w14:textId="1B458ECF" w:rsidR="00954CB7" w:rsidRDefault="004D5DE8" w:rsidP="004D5DE8">
                      <w:pPr>
                        <w:ind w:leftChars="135" w:left="283"/>
                        <w:rPr>
                          <w:rFonts w:asciiTheme="minorEastAsia" w:hAnsiTheme="minorEastAsia" w:hint="eastAsia"/>
                          <w:color w:val="000000" w:themeColor="text1"/>
                          <w:sz w:val="18"/>
                          <w:szCs w:val="24"/>
                        </w:rPr>
                      </w:pPr>
                      <w:r>
                        <w:rPr>
                          <w:rFonts w:hint="eastAsia"/>
                          <w:sz w:val="18"/>
                        </w:rPr>
                        <w:t>機能強化型において、</w:t>
                      </w:r>
                      <w:r w:rsidRPr="00A533F7">
                        <w:rPr>
                          <w:rFonts w:asciiTheme="minorEastAsia" w:hAnsiTheme="minorEastAsia" w:hint="eastAsia"/>
                          <w:color w:val="000000" w:themeColor="text1"/>
                          <w:sz w:val="18"/>
                          <w:szCs w:val="24"/>
                        </w:rPr>
                        <w:t>特定改善加算が適合するためには、</w:t>
                      </w:r>
                      <w:r>
                        <w:rPr>
                          <w:rFonts w:asciiTheme="minorEastAsia" w:hAnsiTheme="minorEastAsia" w:hint="eastAsia"/>
                          <w:color w:val="000000" w:themeColor="text1"/>
                          <w:sz w:val="18"/>
                          <w:szCs w:val="24"/>
                        </w:rPr>
                        <w:t>次の注３を満たしていること。</w:t>
                      </w:r>
                    </w:p>
                    <w:p w14:paraId="56844DC6" w14:textId="22745787" w:rsidR="004D5DE8" w:rsidRDefault="004D5DE8" w:rsidP="004D5DE8">
                      <w:pPr>
                        <w:ind w:leftChars="270" w:left="1134" w:hangingChars="315" w:hanging="567"/>
                        <w:rPr>
                          <w:rFonts w:hint="eastAsia"/>
                          <w:sz w:val="18"/>
                        </w:rPr>
                      </w:pPr>
                      <w:r>
                        <w:rPr>
                          <w:rFonts w:hint="eastAsia"/>
                          <w:sz w:val="18"/>
                        </w:rPr>
                        <w:t xml:space="preserve">注３　</w:t>
                      </w:r>
                      <w:r w:rsidRPr="004D5DE8">
                        <w:rPr>
                          <w:rFonts w:hint="eastAsia"/>
                          <w:sz w:val="18"/>
                        </w:rPr>
                        <w:t>評価対象半年間で、通所型短期集中予防サービス機能強化プログラムの提供によって、心身の状況が改善し、基本チェックリスト判定様式（介護保険法施行規則第</w:t>
                      </w:r>
                      <w:r w:rsidRPr="004D5DE8">
                        <w:rPr>
                          <w:rFonts w:hint="eastAsia"/>
                          <w:sz w:val="18"/>
                        </w:rPr>
                        <w:t>140</w:t>
                      </w:r>
                      <w:r w:rsidRPr="004D5DE8">
                        <w:rPr>
                          <w:rFonts w:hint="eastAsia"/>
                          <w:sz w:val="18"/>
                        </w:rPr>
                        <w:t>条の</w:t>
                      </w:r>
                      <w:r w:rsidRPr="004D5DE8">
                        <w:rPr>
                          <w:rFonts w:hint="eastAsia"/>
                          <w:sz w:val="18"/>
                        </w:rPr>
                        <w:t>62</w:t>
                      </w:r>
                      <w:r w:rsidRPr="004D5DE8">
                        <w:rPr>
                          <w:rFonts w:hint="eastAsia"/>
                          <w:sz w:val="18"/>
                        </w:rPr>
                        <w:t>の４第２号の規定に基づき厚生労働大臣が定める基準（平成</w:t>
                      </w:r>
                      <w:r w:rsidRPr="004D5DE8">
                        <w:rPr>
                          <w:rFonts w:hint="eastAsia"/>
                          <w:sz w:val="18"/>
                        </w:rPr>
                        <w:t>27</w:t>
                      </w:r>
                      <w:r w:rsidRPr="004D5DE8">
                        <w:rPr>
                          <w:rFonts w:hint="eastAsia"/>
                          <w:sz w:val="18"/>
                        </w:rPr>
                        <w:t>年厚生労働省告示第</w:t>
                      </w:r>
                      <w:r w:rsidRPr="004D5DE8">
                        <w:rPr>
                          <w:rFonts w:hint="eastAsia"/>
                          <w:sz w:val="18"/>
                        </w:rPr>
                        <w:t>197</w:t>
                      </w:r>
                      <w:r w:rsidRPr="004D5DE8">
                        <w:rPr>
                          <w:rFonts w:hint="eastAsia"/>
                          <w:sz w:val="18"/>
                        </w:rPr>
                        <w:t>号）の様式第２をいう。以下同じ。）に掲げる基準</w:t>
                      </w:r>
                      <w:r w:rsidRPr="004D5DE8">
                        <w:rPr>
                          <w:rFonts w:hint="eastAsia"/>
                          <w:sz w:val="18"/>
                        </w:rPr>
                        <w:t>(</w:t>
                      </w:r>
                      <w:r w:rsidRPr="004D5DE8">
                        <w:rPr>
                          <w:rFonts w:hint="eastAsia"/>
                          <w:sz w:val="18"/>
                        </w:rPr>
                        <w:t>以下</w:t>
                      </w:r>
                      <w:r w:rsidRPr="004D5DE8">
                        <w:rPr>
                          <w:rFonts w:hint="eastAsia"/>
                          <w:sz w:val="18"/>
                        </w:rPr>
                        <w:t>a</w:t>
                      </w:r>
                      <w:r w:rsidRPr="004D5DE8">
                        <w:rPr>
                          <w:rFonts w:hint="eastAsia"/>
                          <w:sz w:val="18"/>
                        </w:rPr>
                        <w:t>～ｇ</w:t>
                      </w:r>
                      <w:r w:rsidRPr="004D5DE8">
                        <w:rPr>
                          <w:rFonts w:hint="eastAsia"/>
                          <w:sz w:val="18"/>
                        </w:rPr>
                        <w:t>)</w:t>
                      </w:r>
                      <w:r w:rsidRPr="004D5DE8">
                        <w:rPr>
                          <w:rFonts w:hint="eastAsia"/>
                          <w:sz w:val="18"/>
                        </w:rPr>
                        <w:t>について、短期集中予防サービス実施時点の基本チェックリ</w:t>
                      </w:r>
                      <w:r>
                        <w:rPr>
                          <w:rFonts w:hint="eastAsia"/>
                          <w:sz w:val="18"/>
                        </w:rPr>
                        <w:t>スト該当項目の全てにおいて項目非該当へ改善した利用者がいること。</w:t>
                      </w:r>
                    </w:p>
                    <w:p w14:paraId="44AA22DB" w14:textId="77777777" w:rsidR="009B46EB" w:rsidRPr="009B46EB" w:rsidRDefault="009B46EB" w:rsidP="009B46EB">
                      <w:pPr>
                        <w:ind w:leftChars="675" w:left="1418"/>
                        <w:rPr>
                          <w:rFonts w:hint="eastAsia"/>
                          <w:sz w:val="18"/>
                        </w:rPr>
                      </w:pPr>
                      <w:r w:rsidRPr="009B46EB">
                        <w:rPr>
                          <w:rFonts w:hint="eastAsia"/>
                          <w:sz w:val="18"/>
                        </w:rPr>
                        <w:t>a</w:t>
                      </w:r>
                      <w:r w:rsidRPr="009B46EB">
                        <w:rPr>
                          <w:rFonts w:hint="eastAsia"/>
                          <w:sz w:val="18"/>
                        </w:rPr>
                        <w:t xml:space="preserve">　生活機能　１０項目以上に該当　基本チェックリスト判定様式に掲げる</w:t>
                      </w:r>
                      <w:r w:rsidRPr="00EC6541">
                        <w:rPr>
                          <w:rFonts w:hint="eastAsia"/>
                          <w:sz w:val="20"/>
                        </w:rPr>
                        <w:t>①</w:t>
                      </w:r>
                      <w:r w:rsidRPr="009B46EB">
                        <w:rPr>
                          <w:rFonts w:hint="eastAsia"/>
                          <w:sz w:val="18"/>
                        </w:rPr>
                        <w:t>の基準</w:t>
                      </w:r>
                    </w:p>
                    <w:p w14:paraId="4E080ACB" w14:textId="5C1C820C" w:rsidR="009B46EB" w:rsidRPr="009B46EB" w:rsidRDefault="009B46EB" w:rsidP="009B46EB">
                      <w:pPr>
                        <w:ind w:leftChars="675" w:left="1418"/>
                        <w:rPr>
                          <w:rFonts w:hint="eastAsia"/>
                          <w:sz w:val="18"/>
                        </w:rPr>
                      </w:pPr>
                      <w:r w:rsidRPr="009B46EB">
                        <w:rPr>
                          <w:rFonts w:hint="eastAsia"/>
                          <w:sz w:val="18"/>
                        </w:rPr>
                        <w:t>ｂ　運</w:t>
                      </w:r>
                      <w:r w:rsidR="00EC6541">
                        <w:rPr>
                          <w:rFonts w:hint="eastAsia"/>
                          <w:sz w:val="18"/>
                        </w:rPr>
                        <w:t>動器の機能向上プログラム　基本チェックリスト判定様式に掲げる</w:t>
                      </w:r>
                      <w:r w:rsidR="00EC6541" w:rsidRPr="00EC6541">
                        <w:rPr>
                          <w:rFonts w:hint="eastAsia"/>
                          <w:sz w:val="20"/>
                        </w:rPr>
                        <w:t>②</w:t>
                      </w:r>
                      <w:r w:rsidRPr="009B46EB">
                        <w:rPr>
                          <w:rFonts w:hint="eastAsia"/>
                          <w:sz w:val="18"/>
                        </w:rPr>
                        <w:t>の基準</w:t>
                      </w:r>
                    </w:p>
                    <w:p w14:paraId="2592E26B" w14:textId="77777777" w:rsidR="009B46EB" w:rsidRPr="009B46EB" w:rsidRDefault="009B46EB" w:rsidP="009B46EB">
                      <w:pPr>
                        <w:ind w:leftChars="675" w:left="1418"/>
                        <w:rPr>
                          <w:rFonts w:hint="eastAsia"/>
                          <w:sz w:val="18"/>
                        </w:rPr>
                      </w:pPr>
                      <w:r w:rsidRPr="009B46EB">
                        <w:rPr>
                          <w:rFonts w:hint="eastAsia"/>
                          <w:sz w:val="18"/>
                        </w:rPr>
                        <w:t>ｃ　栄養改善プログラム　基本チェックリスト判定様式に掲げる</w:t>
                      </w:r>
                      <w:r w:rsidRPr="00EC6541">
                        <w:rPr>
                          <w:rFonts w:hint="eastAsia"/>
                          <w:sz w:val="20"/>
                        </w:rPr>
                        <w:t>③</w:t>
                      </w:r>
                      <w:r w:rsidRPr="009B46EB">
                        <w:rPr>
                          <w:rFonts w:hint="eastAsia"/>
                          <w:sz w:val="18"/>
                        </w:rPr>
                        <w:t>の基準</w:t>
                      </w:r>
                    </w:p>
                    <w:p w14:paraId="0F04E017" w14:textId="77777777" w:rsidR="009B46EB" w:rsidRPr="009B46EB" w:rsidRDefault="009B46EB" w:rsidP="009B46EB">
                      <w:pPr>
                        <w:ind w:leftChars="675" w:left="1418"/>
                        <w:rPr>
                          <w:rFonts w:hint="eastAsia"/>
                          <w:sz w:val="18"/>
                        </w:rPr>
                      </w:pPr>
                      <w:r w:rsidRPr="009B46EB">
                        <w:rPr>
                          <w:rFonts w:hint="eastAsia"/>
                          <w:sz w:val="18"/>
                        </w:rPr>
                        <w:t>ｄ　口腔機能向上プログラム　基本チェックリスト判定様式に掲げる</w:t>
                      </w:r>
                      <w:r w:rsidRPr="00EC6541">
                        <w:rPr>
                          <w:rFonts w:hint="eastAsia"/>
                          <w:sz w:val="20"/>
                        </w:rPr>
                        <w:t>④</w:t>
                      </w:r>
                      <w:r w:rsidRPr="009B46EB">
                        <w:rPr>
                          <w:rFonts w:hint="eastAsia"/>
                          <w:sz w:val="18"/>
                        </w:rPr>
                        <w:t>の基準</w:t>
                      </w:r>
                    </w:p>
                    <w:p w14:paraId="49159531" w14:textId="77777777" w:rsidR="009B46EB" w:rsidRPr="009B46EB" w:rsidRDefault="009B46EB" w:rsidP="009B46EB">
                      <w:pPr>
                        <w:ind w:leftChars="675" w:left="1418"/>
                        <w:rPr>
                          <w:rFonts w:hint="eastAsia"/>
                          <w:sz w:val="18"/>
                        </w:rPr>
                      </w:pPr>
                      <w:r w:rsidRPr="009B46EB">
                        <w:rPr>
                          <w:rFonts w:hint="eastAsia"/>
                          <w:sz w:val="18"/>
                        </w:rPr>
                        <w:t>e</w:t>
                      </w:r>
                      <w:r w:rsidRPr="009B46EB">
                        <w:rPr>
                          <w:rFonts w:hint="eastAsia"/>
                          <w:sz w:val="18"/>
                        </w:rPr>
                        <w:t xml:space="preserve">　閉じこもりに係る項目　基本チェックリスト判定様式に掲げる</w:t>
                      </w:r>
                      <w:r w:rsidRPr="00EC6541">
                        <w:rPr>
                          <w:rFonts w:hint="eastAsia"/>
                          <w:sz w:val="20"/>
                        </w:rPr>
                        <w:t>⑤</w:t>
                      </w:r>
                      <w:r w:rsidRPr="009B46EB">
                        <w:rPr>
                          <w:rFonts w:hint="eastAsia"/>
                          <w:sz w:val="18"/>
                        </w:rPr>
                        <w:t>の基準</w:t>
                      </w:r>
                      <w:bookmarkStart w:id="1" w:name="_GoBack"/>
                      <w:bookmarkEnd w:id="1"/>
                    </w:p>
                    <w:p w14:paraId="5C09538A" w14:textId="77777777" w:rsidR="009B46EB" w:rsidRPr="009B46EB" w:rsidRDefault="009B46EB" w:rsidP="009B46EB">
                      <w:pPr>
                        <w:ind w:leftChars="675" w:left="1418"/>
                        <w:rPr>
                          <w:rFonts w:hint="eastAsia"/>
                          <w:sz w:val="18"/>
                        </w:rPr>
                      </w:pPr>
                      <w:r w:rsidRPr="009B46EB">
                        <w:rPr>
                          <w:rFonts w:hint="eastAsia"/>
                          <w:sz w:val="18"/>
                        </w:rPr>
                        <w:t>f</w:t>
                      </w:r>
                      <w:r w:rsidRPr="009B46EB">
                        <w:rPr>
                          <w:rFonts w:hint="eastAsia"/>
                          <w:sz w:val="18"/>
                        </w:rPr>
                        <w:t xml:space="preserve">　</w:t>
                      </w:r>
                      <w:r w:rsidRPr="009B46EB">
                        <w:rPr>
                          <w:rFonts w:hint="eastAsia"/>
                          <w:sz w:val="18"/>
                        </w:rPr>
                        <w:t xml:space="preserve"> </w:t>
                      </w:r>
                      <w:r w:rsidRPr="009B46EB">
                        <w:rPr>
                          <w:rFonts w:hint="eastAsia"/>
                          <w:sz w:val="18"/>
                        </w:rPr>
                        <w:t>認知機能向上プログラム　基本チェックリスト判定様式に掲げる</w:t>
                      </w:r>
                      <w:r w:rsidRPr="00EC6541">
                        <w:rPr>
                          <w:rFonts w:hint="eastAsia"/>
                          <w:sz w:val="20"/>
                        </w:rPr>
                        <w:t>⑥</w:t>
                      </w:r>
                      <w:r w:rsidRPr="009B46EB">
                        <w:rPr>
                          <w:rFonts w:hint="eastAsia"/>
                          <w:sz w:val="18"/>
                        </w:rPr>
                        <w:t>の基準</w:t>
                      </w:r>
                    </w:p>
                    <w:p w14:paraId="6498E338" w14:textId="6CD6ADB2" w:rsidR="009B46EB" w:rsidRDefault="009B46EB" w:rsidP="009B46EB">
                      <w:pPr>
                        <w:ind w:leftChars="675" w:left="1418"/>
                        <w:rPr>
                          <w:rFonts w:hint="eastAsia"/>
                          <w:sz w:val="18"/>
                        </w:rPr>
                      </w:pPr>
                      <w:r w:rsidRPr="009B46EB">
                        <w:rPr>
                          <w:rFonts w:hint="eastAsia"/>
                          <w:sz w:val="18"/>
                        </w:rPr>
                        <w:t>g</w:t>
                      </w:r>
                      <w:r w:rsidRPr="009B46EB">
                        <w:rPr>
                          <w:rFonts w:hint="eastAsia"/>
                          <w:sz w:val="18"/>
                        </w:rPr>
                        <w:t xml:space="preserve">　うつ病の可能性に係る項目　基本チェック判定様式に掲げる</w:t>
                      </w:r>
                      <w:r w:rsidRPr="00EC6541">
                        <w:rPr>
                          <w:rFonts w:hint="eastAsia"/>
                          <w:sz w:val="20"/>
                        </w:rPr>
                        <w:t>⑦</w:t>
                      </w:r>
                      <w:r w:rsidRPr="009B46EB">
                        <w:rPr>
                          <w:rFonts w:hint="eastAsia"/>
                          <w:sz w:val="18"/>
                        </w:rPr>
                        <w:t>の基準</w:t>
                      </w:r>
                    </w:p>
                    <w:p w14:paraId="644EABFC" w14:textId="77777777" w:rsidR="004D5DE8" w:rsidRPr="004D5DE8" w:rsidRDefault="004D5DE8" w:rsidP="004D5DE8">
                      <w:pPr>
                        <w:ind w:leftChars="270" w:left="1134" w:hangingChars="315" w:hanging="567"/>
                        <w:rPr>
                          <w:sz w:val="18"/>
                        </w:rPr>
                      </w:pPr>
                    </w:p>
                  </w:txbxContent>
                </v:textbox>
              </v:shape>
            </w:pict>
          </mc:Fallback>
        </mc:AlternateContent>
      </w:r>
    </w:p>
    <w:sectPr w:rsidR="009A062C" w:rsidRPr="00B32C0F" w:rsidSect="009B46EB">
      <w:pgSz w:w="16838" w:h="11906" w:orient="landscape"/>
      <w:pgMar w:top="851" w:right="1134" w:bottom="851" w:left="851" w:header="851" w:footer="992" w:gutter="0"/>
      <w:cols w:space="425"/>
      <w:docGrid w:type="lines" w:linePitch="35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23951C" w15:done="0"/>
  <w15:commentEx w15:paraId="535B4514" w15:done="0"/>
  <w15:commentEx w15:paraId="032BC2CF" w15:done="0"/>
  <w15:commentEx w15:paraId="1505D5CE" w15:done="0"/>
  <w15:commentEx w15:paraId="73385339" w15:done="0"/>
  <w15:commentEx w15:paraId="78DC7FC2" w15:done="0"/>
  <w15:commentEx w15:paraId="72699958" w15:done="0"/>
  <w15:commentEx w15:paraId="4C44B846" w15:done="0"/>
  <w15:commentEx w15:paraId="11154002" w15:done="0"/>
  <w15:commentEx w15:paraId="5FE7E3DC" w15:done="0"/>
  <w15:commentEx w15:paraId="377395BB" w15:done="0"/>
  <w15:commentEx w15:paraId="6F114755" w15:done="0"/>
  <w15:commentEx w15:paraId="028EB121" w15:done="0"/>
  <w15:commentEx w15:paraId="7320406A" w15:done="0"/>
  <w15:commentEx w15:paraId="6EAF25AD" w15:done="0"/>
  <w15:commentEx w15:paraId="3E60FC92" w15:done="0"/>
  <w15:commentEx w15:paraId="0FFA1873" w15:done="0"/>
  <w15:commentEx w15:paraId="36BDA96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4D0DE" w14:textId="77777777" w:rsidR="006D25F1" w:rsidRDefault="006D25F1" w:rsidP="00291D3B">
      <w:r>
        <w:separator/>
      </w:r>
    </w:p>
  </w:endnote>
  <w:endnote w:type="continuationSeparator" w:id="0">
    <w:p w14:paraId="086B3001" w14:textId="77777777" w:rsidR="006D25F1" w:rsidRDefault="006D25F1" w:rsidP="0029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6F4734" w14:textId="77777777" w:rsidR="006D25F1" w:rsidRDefault="006D25F1" w:rsidP="00291D3B">
      <w:r>
        <w:separator/>
      </w:r>
    </w:p>
  </w:footnote>
  <w:footnote w:type="continuationSeparator" w:id="0">
    <w:p w14:paraId="4D7C3714" w14:textId="77777777" w:rsidR="006D25F1" w:rsidRDefault="006D25F1" w:rsidP="00291D3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草野">
    <w15:presenceInfo w15:providerId="None" w15:userId="草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5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7B"/>
    <w:rsid w:val="00004D8E"/>
    <w:rsid w:val="000251BA"/>
    <w:rsid w:val="00030692"/>
    <w:rsid w:val="00033224"/>
    <w:rsid w:val="00040737"/>
    <w:rsid w:val="00044FF2"/>
    <w:rsid w:val="00051D4F"/>
    <w:rsid w:val="00070A30"/>
    <w:rsid w:val="00074B5E"/>
    <w:rsid w:val="000751BC"/>
    <w:rsid w:val="00086642"/>
    <w:rsid w:val="00093608"/>
    <w:rsid w:val="000A429E"/>
    <w:rsid w:val="000D3EA5"/>
    <w:rsid w:val="000D574F"/>
    <w:rsid w:val="000D6E1B"/>
    <w:rsid w:val="000E0BE4"/>
    <w:rsid w:val="0010439A"/>
    <w:rsid w:val="00114798"/>
    <w:rsid w:val="00130778"/>
    <w:rsid w:val="0016213C"/>
    <w:rsid w:val="00165CAC"/>
    <w:rsid w:val="00167994"/>
    <w:rsid w:val="00172D30"/>
    <w:rsid w:val="00173850"/>
    <w:rsid w:val="0017507A"/>
    <w:rsid w:val="001B47F1"/>
    <w:rsid w:val="001C4CF3"/>
    <w:rsid w:val="001E3D43"/>
    <w:rsid w:val="001E6E4C"/>
    <w:rsid w:val="001F5326"/>
    <w:rsid w:val="00210550"/>
    <w:rsid w:val="00211312"/>
    <w:rsid w:val="00214DFA"/>
    <w:rsid w:val="00217945"/>
    <w:rsid w:val="00225DD2"/>
    <w:rsid w:val="00227A6F"/>
    <w:rsid w:val="00251767"/>
    <w:rsid w:val="00257E03"/>
    <w:rsid w:val="00277AB1"/>
    <w:rsid w:val="0028238E"/>
    <w:rsid w:val="0028770F"/>
    <w:rsid w:val="00291D3B"/>
    <w:rsid w:val="002965D5"/>
    <w:rsid w:val="002A633D"/>
    <w:rsid w:val="002B0B29"/>
    <w:rsid w:val="002B40C9"/>
    <w:rsid w:val="002D63EA"/>
    <w:rsid w:val="002F664F"/>
    <w:rsid w:val="00300F98"/>
    <w:rsid w:val="00303DC9"/>
    <w:rsid w:val="0032304A"/>
    <w:rsid w:val="00327A6D"/>
    <w:rsid w:val="00332194"/>
    <w:rsid w:val="003571B1"/>
    <w:rsid w:val="00357604"/>
    <w:rsid w:val="00391D06"/>
    <w:rsid w:val="003A2C9D"/>
    <w:rsid w:val="003A36C2"/>
    <w:rsid w:val="003B0CDE"/>
    <w:rsid w:val="003B13F3"/>
    <w:rsid w:val="003B16EF"/>
    <w:rsid w:val="003B23EE"/>
    <w:rsid w:val="003B63EA"/>
    <w:rsid w:val="003E0BA6"/>
    <w:rsid w:val="003F48F8"/>
    <w:rsid w:val="00402B3C"/>
    <w:rsid w:val="004032D2"/>
    <w:rsid w:val="00411DC4"/>
    <w:rsid w:val="0041694B"/>
    <w:rsid w:val="00434C13"/>
    <w:rsid w:val="00445BB4"/>
    <w:rsid w:val="004471F0"/>
    <w:rsid w:val="00460195"/>
    <w:rsid w:val="00473ED3"/>
    <w:rsid w:val="00496FF0"/>
    <w:rsid w:val="004C3B34"/>
    <w:rsid w:val="004D3BF5"/>
    <w:rsid w:val="004D5DE8"/>
    <w:rsid w:val="004E42BD"/>
    <w:rsid w:val="004F0227"/>
    <w:rsid w:val="004F38E4"/>
    <w:rsid w:val="004F417F"/>
    <w:rsid w:val="00505C77"/>
    <w:rsid w:val="00517E2A"/>
    <w:rsid w:val="00534128"/>
    <w:rsid w:val="005348D8"/>
    <w:rsid w:val="0053786C"/>
    <w:rsid w:val="005409E9"/>
    <w:rsid w:val="005413C4"/>
    <w:rsid w:val="00545E52"/>
    <w:rsid w:val="0055327B"/>
    <w:rsid w:val="005711CA"/>
    <w:rsid w:val="005751C0"/>
    <w:rsid w:val="00583A0D"/>
    <w:rsid w:val="00584FC8"/>
    <w:rsid w:val="0059067E"/>
    <w:rsid w:val="005A01BD"/>
    <w:rsid w:val="005B0042"/>
    <w:rsid w:val="005B404D"/>
    <w:rsid w:val="005C3068"/>
    <w:rsid w:val="005C333A"/>
    <w:rsid w:val="005D638D"/>
    <w:rsid w:val="005D6F5C"/>
    <w:rsid w:val="005E50EE"/>
    <w:rsid w:val="005F0AF3"/>
    <w:rsid w:val="0062269B"/>
    <w:rsid w:val="00631711"/>
    <w:rsid w:val="00635964"/>
    <w:rsid w:val="00636E65"/>
    <w:rsid w:val="00640050"/>
    <w:rsid w:val="00643325"/>
    <w:rsid w:val="00650ED4"/>
    <w:rsid w:val="006537A0"/>
    <w:rsid w:val="00656EC5"/>
    <w:rsid w:val="0067507B"/>
    <w:rsid w:val="00682F0B"/>
    <w:rsid w:val="00684DB7"/>
    <w:rsid w:val="00690E04"/>
    <w:rsid w:val="00697598"/>
    <w:rsid w:val="006A0254"/>
    <w:rsid w:val="006A6F67"/>
    <w:rsid w:val="006C71C5"/>
    <w:rsid w:val="006D25F1"/>
    <w:rsid w:val="006D3E4C"/>
    <w:rsid w:val="006E590A"/>
    <w:rsid w:val="00702A32"/>
    <w:rsid w:val="007056EA"/>
    <w:rsid w:val="00707270"/>
    <w:rsid w:val="007124DA"/>
    <w:rsid w:val="00732CCA"/>
    <w:rsid w:val="007407F5"/>
    <w:rsid w:val="00746858"/>
    <w:rsid w:val="00746EB9"/>
    <w:rsid w:val="007530B9"/>
    <w:rsid w:val="00753AA4"/>
    <w:rsid w:val="007578BC"/>
    <w:rsid w:val="007607EB"/>
    <w:rsid w:val="0076669F"/>
    <w:rsid w:val="00771DCC"/>
    <w:rsid w:val="00774B8D"/>
    <w:rsid w:val="00781667"/>
    <w:rsid w:val="007966E3"/>
    <w:rsid w:val="007A704C"/>
    <w:rsid w:val="007A7973"/>
    <w:rsid w:val="007A7BED"/>
    <w:rsid w:val="007B3493"/>
    <w:rsid w:val="007D4453"/>
    <w:rsid w:val="007E411D"/>
    <w:rsid w:val="007F0B99"/>
    <w:rsid w:val="007F452D"/>
    <w:rsid w:val="007F4A40"/>
    <w:rsid w:val="007F5CCD"/>
    <w:rsid w:val="00802091"/>
    <w:rsid w:val="00804AFD"/>
    <w:rsid w:val="00813925"/>
    <w:rsid w:val="008277CC"/>
    <w:rsid w:val="008318DA"/>
    <w:rsid w:val="00831FA3"/>
    <w:rsid w:val="00836996"/>
    <w:rsid w:val="00842A24"/>
    <w:rsid w:val="00842C67"/>
    <w:rsid w:val="00857EFE"/>
    <w:rsid w:val="00883C43"/>
    <w:rsid w:val="00884117"/>
    <w:rsid w:val="008903AC"/>
    <w:rsid w:val="00890F2A"/>
    <w:rsid w:val="00892A9B"/>
    <w:rsid w:val="008B4C3E"/>
    <w:rsid w:val="008C1BD8"/>
    <w:rsid w:val="00902D83"/>
    <w:rsid w:val="00917B4E"/>
    <w:rsid w:val="00920A98"/>
    <w:rsid w:val="00922043"/>
    <w:rsid w:val="00922B5A"/>
    <w:rsid w:val="00925FB5"/>
    <w:rsid w:val="009277F4"/>
    <w:rsid w:val="0093622F"/>
    <w:rsid w:val="009374D7"/>
    <w:rsid w:val="009471A1"/>
    <w:rsid w:val="00953013"/>
    <w:rsid w:val="00954CB7"/>
    <w:rsid w:val="00957E3D"/>
    <w:rsid w:val="00965C61"/>
    <w:rsid w:val="00982747"/>
    <w:rsid w:val="00985642"/>
    <w:rsid w:val="009A062C"/>
    <w:rsid w:val="009A15AB"/>
    <w:rsid w:val="009A39A0"/>
    <w:rsid w:val="009B2829"/>
    <w:rsid w:val="009B46EB"/>
    <w:rsid w:val="009C539E"/>
    <w:rsid w:val="009D048A"/>
    <w:rsid w:val="009D3019"/>
    <w:rsid w:val="009E1F31"/>
    <w:rsid w:val="009E4F09"/>
    <w:rsid w:val="009F30BF"/>
    <w:rsid w:val="00A003D2"/>
    <w:rsid w:val="00A23DD8"/>
    <w:rsid w:val="00A25EEE"/>
    <w:rsid w:val="00A46848"/>
    <w:rsid w:val="00A533F7"/>
    <w:rsid w:val="00A57FA2"/>
    <w:rsid w:val="00A72216"/>
    <w:rsid w:val="00A853AB"/>
    <w:rsid w:val="00A92C04"/>
    <w:rsid w:val="00A97AF5"/>
    <w:rsid w:val="00AA1A2B"/>
    <w:rsid w:val="00AA69F6"/>
    <w:rsid w:val="00AA6C15"/>
    <w:rsid w:val="00AB7D74"/>
    <w:rsid w:val="00AD559F"/>
    <w:rsid w:val="00AE2A90"/>
    <w:rsid w:val="00AF09FB"/>
    <w:rsid w:val="00AF4F41"/>
    <w:rsid w:val="00B04979"/>
    <w:rsid w:val="00B22E58"/>
    <w:rsid w:val="00B32C0F"/>
    <w:rsid w:val="00B5758F"/>
    <w:rsid w:val="00B61383"/>
    <w:rsid w:val="00B652D2"/>
    <w:rsid w:val="00B66C46"/>
    <w:rsid w:val="00B8184C"/>
    <w:rsid w:val="00B90E89"/>
    <w:rsid w:val="00BA1474"/>
    <w:rsid w:val="00BC065B"/>
    <w:rsid w:val="00BC62A5"/>
    <w:rsid w:val="00BD5E68"/>
    <w:rsid w:val="00BD7FB2"/>
    <w:rsid w:val="00BE17AB"/>
    <w:rsid w:val="00BE445B"/>
    <w:rsid w:val="00C00919"/>
    <w:rsid w:val="00C17845"/>
    <w:rsid w:val="00C1788C"/>
    <w:rsid w:val="00C4784C"/>
    <w:rsid w:val="00C53273"/>
    <w:rsid w:val="00C6185A"/>
    <w:rsid w:val="00C6706A"/>
    <w:rsid w:val="00C863BF"/>
    <w:rsid w:val="00CA5E49"/>
    <w:rsid w:val="00CA5E63"/>
    <w:rsid w:val="00CA7131"/>
    <w:rsid w:val="00CB042E"/>
    <w:rsid w:val="00CB447E"/>
    <w:rsid w:val="00CC5019"/>
    <w:rsid w:val="00CC6728"/>
    <w:rsid w:val="00CE4D05"/>
    <w:rsid w:val="00CF2C85"/>
    <w:rsid w:val="00D00DFE"/>
    <w:rsid w:val="00D153BE"/>
    <w:rsid w:val="00D427DE"/>
    <w:rsid w:val="00D44477"/>
    <w:rsid w:val="00D47588"/>
    <w:rsid w:val="00D75B45"/>
    <w:rsid w:val="00D76FB0"/>
    <w:rsid w:val="00D81785"/>
    <w:rsid w:val="00D847EA"/>
    <w:rsid w:val="00D93E0E"/>
    <w:rsid w:val="00D975F2"/>
    <w:rsid w:val="00DA24A5"/>
    <w:rsid w:val="00DA37C4"/>
    <w:rsid w:val="00DD0F92"/>
    <w:rsid w:val="00DD23AB"/>
    <w:rsid w:val="00DE7B5A"/>
    <w:rsid w:val="00E0554C"/>
    <w:rsid w:val="00E16290"/>
    <w:rsid w:val="00E25ED2"/>
    <w:rsid w:val="00E26DC4"/>
    <w:rsid w:val="00E35C16"/>
    <w:rsid w:val="00E6784C"/>
    <w:rsid w:val="00E7322B"/>
    <w:rsid w:val="00E7564E"/>
    <w:rsid w:val="00E76B8A"/>
    <w:rsid w:val="00E76FD5"/>
    <w:rsid w:val="00E86C74"/>
    <w:rsid w:val="00EA7E4C"/>
    <w:rsid w:val="00EB02A5"/>
    <w:rsid w:val="00EC6541"/>
    <w:rsid w:val="00EE42BC"/>
    <w:rsid w:val="00F0657C"/>
    <w:rsid w:val="00F20F7C"/>
    <w:rsid w:val="00F33EF9"/>
    <w:rsid w:val="00F452A4"/>
    <w:rsid w:val="00F5652E"/>
    <w:rsid w:val="00F7395C"/>
    <w:rsid w:val="00F826E6"/>
    <w:rsid w:val="00F85FA1"/>
    <w:rsid w:val="00F91F7B"/>
    <w:rsid w:val="00FA3BCC"/>
    <w:rsid w:val="00FB2783"/>
    <w:rsid w:val="00FB6DB6"/>
    <w:rsid w:val="00FC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42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2BC"/>
    <w:rPr>
      <w:rFonts w:asciiTheme="majorHAnsi" w:eastAsiaTheme="majorEastAsia" w:hAnsiTheme="majorHAnsi" w:cstheme="majorBidi"/>
      <w:sz w:val="18"/>
      <w:szCs w:val="18"/>
    </w:rPr>
  </w:style>
  <w:style w:type="paragraph" w:styleId="a5">
    <w:name w:val="header"/>
    <w:basedOn w:val="a"/>
    <w:link w:val="a6"/>
    <w:uiPriority w:val="99"/>
    <w:unhideWhenUsed/>
    <w:rsid w:val="00291D3B"/>
    <w:pPr>
      <w:tabs>
        <w:tab w:val="center" w:pos="4252"/>
        <w:tab w:val="right" w:pos="8504"/>
      </w:tabs>
      <w:snapToGrid w:val="0"/>
    </w:pPr>
  </w:style>
  <w:style w:type="character" w:customStyle="1" w:styleId="a6">
    <w:name w:val="ヘッダー (文字)"/>
    <w:basedOn w:val="a0"/>
    <w:link w:val="a5"/>
    <w:uiPriority w:val="99"/>
    <w:rsid w:val="00291D3B"/>
  </w:style>
  <w:style w:type="paragraph" w:styleId="a7">
    <w:name w:val="footer"/>
    <w:basedOn w:val="a"/>
    <w:link w:val="a8"/>
    <w:uiPriority w:val="99"/>
    <w:unhideWhenUsed/>
    <w:rsid w:val="00291D3B"/>
    <w:pPr>
      <w:tabs>
        <w:tab w:val="center" w:pos="4252"/>
        <w:tab w:val="right" w:pos="8504"/>
      </w:tabs>
      <w:snapToGrid w:val="0"/>
    </w:pPr>
  </w:style>
  <w:style w:type="character" w:customStyle="1" w:styleId="a8">
    <w:name w:val="フッター (文字)"/>
    <w:basedOn w:val="a0"/>
    <w:link w:val="a7"/>
    <w:uiPriority w:val="99"/>
    <w:rsid w:val="00291D3B"/>
  </w:style>
  <w:style w:type="table" w:styleId="a9">
    <w:name w:val="Table Grid"/>
    <w:basedOn w:val="a1"/>
    <w:uiPriority w:val="59"/>
    <w:rsid w:val="001B4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452A4"/>
    <w:rPr>
      <w:sz w:val="18"/>
      <w:szCs w:val="18"/>
    </w:rPr>
  </w:style>
  <w:style w:type="paragraph" w:styleId="ab">
    <w:name w:val="annotation text"/>
    <w:basedOn w:val="a"/>
    <w:link w:val="ac"/>
    <w:uiPriority w:val="99"/>
    <w:semiHidden/>
    <w:unhideWhenUsed/>
    <w:rsid w:val="00F452A4"/>
    <w:pPr>
      <w:jc w:val="left"/>
    </w:pPr>
  </w:style>
  <w:style w:type="character" w:customStyle="1" w:styleId="ac">
    <w:name w:val="コメント文字列 (文字)"/>
    <w:basedOn w:val="a0"/>
    <w:link w:val="ab"/>
    <w:uiPriority w:val="99"/>
    <w:semiHidden/>
    <w:rsid w:val="00F452A4"/>
  </w:style>
  <w:style w:type="paragraph" w:styleId="ad">
    <w:name w:val="annotation subject"/>
    <w:basedOn w:val="ab"/>
    <w:next w:val="ab"/>
    <w:link w:val="ae"/>
    <w:uiPriority w:val="99"/>
    <w:semiHidden/>
    <w:unhideWhenUsed/>
    <w:rsid w:val="00F452A4"/>
    <w:rPr>
      <w:b/>
      <w:bCs/>
    </w:rPr>
  </w:style>
  <w:style w:type="character" w:customStyle="1" w:styleId="ae">
    <w:name w:val="コメント内容 (文字)"/>
    <w:basedOn w:val="ac"/>
    <w:link w:val="ad"/>
    <w:uiPriority w:val="99"/>
    <w:semiHidden/>
    <w:rsid w:val="00F452A4"/>
    <w:rPr>
      <w:b/>
      <w:bCs/>
    </w:rPr>
  </w:style>
  <w:style w:type="character" w:customStyle="1" w:styleId="p20">
    <w:name w:val="p20"/>
    <w:basedOn w:val="a0"/>
    <w:rsid w:val="009E4F09"/>
  </w:style>
  <w:style w:type="character" w:styleId="af">
    <w:name w:val="Hyperlink"/>
    <w:basedOn w:val="a0"/>
    <w:uiPriority w:val="99"/>
    <w:unhideWhenUsed/>
    <w:rsid w:val="00391D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42BC"/>
    <w:rPr>
      <w:rFonts w:asciiTheme="majorHAnsi" w:eastAsiaTheme="majorEastAsia" w:hAnsiTheme="majorHAnsi" w:cstheme="majorBidi"/>
      <w:sz w:val="18"/>
      <w:szCs w:val="18"/>
    </w:rPr>
  </w:style>
  <w:style w:type="paragraph" w:styleId="a5">
    <w:name w:val="header"/>
    <w:basedOn w:val="a"/>
    <w:link w:val="a6"/>
    <w:uiPriority w:val="99"/>
    <w:unhideWhenUsed/>
    <w:rsid w:val="00291D3B"/>
    <w:pPr>
      <w:tabs>
        <w:tab w:val="center" w:pos="4252"/>
        <w:tab w:val="right" w:pos="8504"/>
      </w:tabs>
      <w:snapToGrid w:val="0"/>
    </w:pPr>
  </w:style>
  <w:style w:type="character" w:customStyle="1" w:styleId="a6">
    <w:name w:val="ヘッダー (文字)"/>
    <w:basedOn w:val="a0"/>
    <w:link w:val="a5"/>
    <w:uiPriority w:val="99"/>
    <w:rsid w:val="00291D3B"/>
  </w:style>
  <w:style w:type="paragraph" w:styleId="a7">
    <w:name w:val="footer"/>
    <w:basedOn w:val="a"/>
    <w:link w:val="a8"/>
    <w:uiPriority w:val="99"/>
    <w:unhideWhenUsed/>
    <w:rsid w:val="00291D3B"/>
    <w:pPr>
      <w:tabs>
        <w:tab w:val="center" w:pos="4252"/>
        <w:tab w:val="right" w:pos="8504"/>
      </w:tabs>
      <w:snapToGrid w:val="0"/>
    </w:pPr>
  </w:style>
  <w:style w:type="character" w:customStyle="1" w:styleId="a8">
    <w:name w:val="フッター (文字)"/>
    <w:basedOn w:val="a0"/>
    <w:link w:val="a7"/>
    <w:uiPriority w:val="99"/>
    <w:rsid w:val="00291D3B"/>
  </w:style>
  <w:style w:type="table" w:styleId="a9">
    <w:name w:val="Table Grid"/>
    <w:basedOn w:val="a1"/>
    <w:uiPriority w:val="59"/>
    <w:rsid w:val="001B47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semiHidden/>
    <w:unhideWhenUsed/>
    <w:rsid w:val="00F452A4"/>
    <w:rPr>
      <w:sz w:val="18"/>
      <w:szCs w:val="18"/>
    </w:rPr>
  </w:style>
  <w:style w:type="paragraph" w:styleId="ab">
    <w:name w:val="annotation text"/>
    <w:basedOn w:val="a"/>
    <w:link w:val="ac"/>
    <w:uiPriority w:val="99"/>
    <w:semiHidden/>
    <w:unhideWhenUsed/>
    <w:rsid w:val="00F452A4"/>
    <w:pPr>
      <w:jc w:val="left"/>
    </w:pPr>
  </w:style>
  <w:style w:type="character" w:customStyle="1" w:styleId="ac">
    <w:name w:val="コメント文字列 (文字)"/>
    <w:basedOn w:val="a0"/>
    <w:link w:val="ab"/>
    <w:uiPriority w:val="99"/>
    <w:semiHidden/>
    <w:rsid w:val="00F452A4"/>
  </w:style>
  <w:style w:type="paragraph" w:styleId="ad">
    <w:name w:val="annotation subject"/>
    <w:basedOn w:val="ab"/>
    <w:next w:val="ab"/>
    <w:link w:val="ae"/>
    <w:uiPriority w:val="99"/>
    <w:semiHidden/>
    <w:unhideWhenUsed/>
    <w:rsid w:val="00F452A4"/>
    <w:rPr>
      <w:b/>
      <w:bCs/>
    </w:rPr>
  </w:style>
  <w:style w:type="character" w:customStyle="1" w:styleId="ae">
    <w:name w:val="コメント内容 (文字)"/>
    <w:basedOn w:val="ac"/>
    <w:link w:val="ad"/>
    <w:uiPriority w:val="99"/>
    <w:semiHidden/>
    <w:rsid w:val="00F452A4"/>
    <w:rPr>
      <w:b/>
      <w:bCs/>
    </w:rPr>
  </w:style>
  <w:style w:type="character" w:customStyle="1" w:styleId="p20">
    <w:name w:val="p20"/>
    <w:basedOn w:val="a0"/>
    <w:rsid w:val="009E4F09"/>
  </w:style>
  <w:style w:type="character" w:styleId="af">
    <w:name w:val="Hyperlink"/>
    <w:basedOn w:val="a0"/>
    <w:uiPriority w:val="99"/>
    <w:unhideWhenUsed/>
    <w:rsid w:val="00391D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077">
      <w:bodyDiv w:val="1"/>
      <w:marLeft w:val="0"/>
      <w:marRight w:val="0"/>
      <w:marTop w:val="0"/>
      <w:marBottom w:val="0"/>
      <w:divBdr>
        <w:top w:val="none" w:sz="0" w:space="0" w:color="auto"/>
        <w:left w:val="none" w:sz="0" w:space="0" w:color="auto"/>
        <w:bottom w:val="none" w:sz="0" w:space="0" w:color="auto"/>
        <w:right w:val="none" w:sz="0" w:space="0" w:color="auto"/>
      </w:divBdr>
      <w:divsChild>
        <w:div w:id="423577648">
          <w:marLeft w:val="240"/>
          <w:marRight w:val="0"/>
          <w:marTop w:val="0"/>
          <w:marBottom w:val="0"/>
          <w:divBdr>
            <w:top w:val="none" w:sz="0" w:space="0" w:color="auto"/>
            <w:left w:val="none" w:sz="0" w:space="0" w:color="auto"/>
            <w:bottom w:val="none" w:sz="0" w:space="0" w:color="auto"/>
            <w:right w:val="none" w:sz="0" w:space="0" w:color="auto"/>
          </w:divBdr>
        </w:div>
        <w:div w:id="1674380919">
          <w:marLeft w:val="240"/>
          <w:marRight w:val="0"/>
          <w:marTop w:val="0"/>
          <w:marBottom w:val="0"/>
          <w:divBdr>
            <w:top w:val="none" w:sz="0" w:space="0" w:color="auto"/>
            <w:left w:val="none" w:sz="0" w:space="0" w:color="auto"/>
            <w:bottom w:val="none" w:sz="0" w:space="0" w:color="auto"/>
            <w:right w:val="none" w:sz="0" w:space="0" w:color="auto"/>
          </w:divBdr>
        </w:div>
        <w:div w:id="503519645">
          <w:marLeft w:val="240"/>
          <w:marRight w:val="0"/>
          <w:marTop w:val="0"/>
          <w:marBottom w:val="0"/>
          <w:divBdr>
            <w:top w:val="none" w:sz="0" w:space="0" w:color="auto"/>
            <w:left w:val="none" w:sz="0" w:space="0" w:color="auto"/>
            <w:bottom w:val="none" w:sz="0" w:space="0" w:color="auto"/>
            <w:right w:val="none" w:sz="0" w:space="0" w:color="auto"/>
          </w:divBdr>
        </w:div>
        <w:div w:id="64692316">
          <w:marLeft w:val="240"/>
          <w:marRight w:val="0"/>
          <w:marTop w:val="0"/>
          <w:marBottom w:val="0"/>
          <w:divBdr>
            <w:top w:val="none" w:sz="0" w:space="0" w:color="auto"/>
            <w:left w:val="none" w:sz="0" w:space="0" w:color="auto"/>
            <w:bottom w:val="none" w:sz="0" w:space="0" w:color="auto"/>
            <w:right w:val="none" w:sz="0" w:space="0" w:color="auto"/>
          </w:divBdr>
          <w:divsChild>
            <w:div w:id="535238186">
              <w:marLeft w:val="240"/>
              <w:marRight w:val="0"/>
              <w:marTop w:val="0"/>
              <w:marBottom w:val="0"/>
              <w:divBdr>
                <w:top w:val="none" w:sz="0" w:space="0" w:color="auto"/>
                <w:left w:val="none" w:sz="0" w:space="0" w:color="auto"/>
                <w:bottom w:val="none" w:sz="0" w:space="0" w:color="auto"/>
                <w:right w:val="none" w:sz="0" w:space="0" w:color="auto"/>
              </w:divBdr>
            </w:div>
            <w:div w:id="1259101947">
              <w:marLeft w:val="240"/>
              <w:marRight w:val="0"/>
              <w:marTop w:val="0"/>
              <w:marBottom w:val="0"/>
              <w:divBdr>
                <w:top w:val="none" w:sz="0" w:space="0" w:color="auto"/>
                <w:left w:val="none" w:sz="0" w:space="0" w:color="auto"/>
                <w:bottom w:val="none" w:sz="0" w:space="0" w:color="auto"/>
                <w:right w:val="none" w:sz="0" w:space="0" w:color="auto"/>
              </w:divBdr>
            </w:div>
            <w:div w:id="1551645654">
              <w:marLeft w:val="240"/>
              <w:marRight w:val="0"/>
              <w:marTop w:val="0"/>
              <w:marBottom w:val="0"/>
              <w:divBdr>
                <w:top w:val="none" w:sz="0" w:space="0" w:color="auto"/>
                <w:left w:val="none" w:sz="0" w:space="0" w:color="auto"/>
                <w:bottom w:val="none" w:sz="0" w:space="0" w:color="auto"/>
                <w:right w:val="none" w:sz="0" w:space="0" w:color="auto"/>
              </w:divBdr>
            </w:div>
            <w:div w:id="502204967">
              <w:marLeft w:val="240"/>
              <w:marRight w:val="0"/>
              <w:marTop w:val="0"/>
              <w:marBottom w:val="0"/>
              <w:divBdr>
                <w:top w:val="none" w:sz="0" w:space="0" w:color="auto"/>
                <w:left w:val="none" w:sz="0" w:space="0" w:color="auto"/>
                <w:bottom w:val="none" w:sz="0" w:space="0" w:color="auto"/>
                <w:right w:val="none" w:sz="0" w:space="0" w:color="auto"/>
              </w:divBdr>
            </w:div>
            <w:div w:id="1979064486">
              <w:marLeft w:val="240"/>
              <w:marRight w:val="0"/>
              <w:marTop w:val="0"/>
              <w:marBottom w:val="0"/>
              <w:divBdr>
                <w:top w:val="none" w:sz="0" w:space="0" w:color="auto"/>
                <w:left w:val="none" w:sz="0" w:space="0" w:color="auto"/>
                <w:bottom w:val="none" w:sz="0" w:space="0" w:color="auto"/>
                <w:right w:val="none" w:sz="0" w:space="0" w:color="auto"/>
              </w:divBdr>
            </w:div>
          </w:divsChild>
        </w:div>
        <w:div w:id="2001883121">
          <w:marLeft w:val="240"/>
          <w:marRight w:val="0"/>
          <w:marTop w:val="0"/>
          <w:marBottom w:val="0"/>
          <w:divBdr>
            <w:top w:val="none" w:sz="0" w:space="0" w:color="auto"/>
            <w:left w:val="none" w:sz="0" w:space="0" w:color="auto"/>
            <w:bottom w:val="none" w:sz="0" w:space="0" w:color="auto"/>
            <w:right w:val="none" w:sz="0" w:space="0" w:color="auto"/>
          </w:divBdr>
        </w:div>
        <w:div w:id="2046515890">
          <w:marLeft w:val="240"/>
          <w:marRight w:val="0"/>
          <w:marTop w:val="0"/>
          <w:marBottom w:val="0"/>
          <w:divBdr>
            <w:top w:val="none" w:sz="0" w:space="0" w:color="auto"/>
            <w:left w:val="none" w:sz="0" w:space="0" w:color="auto"/>
            <w:bottom w:val="none" w:sz="0" w:space="0" w:color="auto"/>
            <w:right w:val="none" w:sz="0" w:space="0" w:color="auto"/>
          </w:divBdr>
        </w:div>
      </w:divsChild>
    </w:div>
    <w:div w:id="326860064">
      <w:bodyDiv w:val="1"/>
      <w:marLeft w:val="0"/>
      <w:marRight w:val="0"/>
      <w:marTop w:val="0"/>
      <w:marBottom w:val="0"/>
      <w:divBdr>
        <w:top w:val="none" w:sz="0" w:space="0" w:color="auto"/>
        <w:left w:val="none" w:sz="0" w:space="0" w:color="auto"/>
        <w:bottom w:val="none" w:sz="0" w:space="0" w:color="auto"/>
        <w:right w:val="none" w:sz="0" w:space="0" w:color="auto"/>
      </w:divBdr>
      <w:divsChild>
        <w:div w:id="332074530">
          <w:marLeft w:val="240"/>
          <w:marRight w:val="0"/>
          <w:marTop w:val="0"/>
          <w:marBottom w:val="0"/>
          <w:divBdr>
            <w:top w:val="none" w:sz="0" w:space="0" w:color="auto"/>
            <w:left w:val="none" w:sz="0" w:space="0" w:color="auto"/>
            <w:bottom w:val="none" w:sz="0" w:space="0" w:color="auto"/>
            <w:right w:val="none" w:sz="0" w:space="0" w:color="auto"/>
          </w:divBdr>
        </w:div>
        <w:div w:id="1151017344">
          <w:marLeft w:val="240"/>
          <w:marRight w:val="0"/>
          <w:marTop w:val="0"/>
          <w:marBottom w:val="0"/>
          <w:divBdr>
            <w:top w:val="none" w:sz="0" w:space="0" w:color="auto"/>
            <w:left w:val="none" w:sz="0" w:space="0" w:color="auto"/>
            <w:bottom w:val="none" w:sz="0" w:space="0" w:color="auto"/>
            <w:right w:val="none" w:sz="0" w:space="0" w:color="auto"/>
          </w:divBdr>
        </w:div>
        <w:div w:id="1054307170">
          <w:marLeft w:val="240"/>
          <w:marRight w:val="0"/>
          <w:marTop w:val="0"/>
          <w:marBottom w:val="0"/>
          <w:divBdr>
            <w:top w:val="none" w:sz="0" w:space="0" w:color="auto"/>
            <w:left w:val="none" w:sz="0" w:space="0" w:color="auto"/>
            <w:bottom w:val="none" w:sz="0" w:space="0" w:color="auto"/>
            <w:right w:val="none" w:sz="0" w:space="0" w:color="auto"/>
          </w:divBdr>
        </w:div>
      </w:divsChild>
    </w:div>
    <w:div w:id="404032695">
      <w:bodyDiv w:val="1"/>
      <w:marLeft w:val="0"/>
      <w:marRight w:val="0"/>
      <w:marTop w:val="0"/>
      <w:marBottom w:val="0"/>
      <w:divBdr>
        <w:top w:val="none" w:sz="0" w:space="0" w:color="auto"/>
        <w:left w:val="none" w:sz="0" w:space="0" w:color="auto"/>
        <w:bottom w:val="none" w:sz="0" w:space="0" w:color="auto"/>
        <w:right w:val="none" w:sz="0" w:space="0" w:color="auto"/>
      </w:divBdr>
      <w:divsChild>
        <w:div w:id="452870986">
          <w:marLeft w:val="240"/>
          <w:marRight w:val="0"/>
          <w:marTop w:val="0"/>
          <w:marBottom w:val="0"/>
          <w:divBdr>
            <w:top w:val="none" w:sz="0" w:space="0" w:color="auto"/>
            <w:left w:val="none" w:sz="0" w:space="0" w:color="auto"/>
            <w:bottom w:val="none" w:sz="0" w:space="0" w:color="auto"/>
            <w:right w:val="none" w:sz="0" w:space="0" w:color="auto"/>
          </w:divBdr>
        </w:div>
        <w:div w:id="57169837">
          <w:marLeft w:val="240"/>
          <w:marRight w:val="0"/>
          <w:marTop w:val="0"/>
          <w:marBottom w:val="0"/>
          <w:divBdr>
            <w:top w:val="none" w:sz="0" w:space="0" w:color="auto"/>
            <w:left w:val="none" w:sz="0" w:space="0" w:color="auto"/>
            <w:bottom w:val="none" w:sz="0" w:space="0" w:color="auto"/>
            <w:right w:val="none" w:sz="0" w:space="0" w:color="auto"/>
          </w:divBdr>
        </w:div>
        <w:div w:id="783960891">
          <w:marLeft w:val="240"/>
          <w:marRight w:val="0"/>
          <w:marTop w:val="0"/>
          <w:marBottom w:val="0"/>
          <w:divBdr>
            <w:top w:val="none" w:sz="0" w:space="0" w:color="auto"/>
            <w:left w:val="none" w:sz="0" w:space="0" w:color="auto"/>
            <w:bottom w:val="none" w:sz="0" w:space="0" w:color="auto"/>
            <w:right w:val="none" w:sz="0" w:space="0" w:color="auto"/>
          </w:divBdr>
        </w:div>
        <w:div w:id="815300417">
          <w:marLeft w:val="240"/>
          <w:marRight w:val="0"/>
          <w:marTop w:val="0"/>
          <w:marBottom w:val="0"/>
          <w:divBdr>
            <w:top w:val="none" w:sz="0" w:space="0" w:color="auto"/>
            <w:left w:val="none" w:sz="0" w:space="0" w:color="auto"/>
            <w:bottom w:val="none" w:sz="0" w:space="0" w:color="auto"/>
            <w:right w:val="none" w:sz="0" w:space="0" w:color="auto"/>
          </w:divBdr>
        </w:div>
      </w:divsChild>
    </w:div>
    <w:div w:id="604264590">
      <w:bodyDiv w:val="1"/>
      <w:marLeft w:val="0"/>
      <w:marRight w:val="0"/>
      <w:marTop w:val="0"/>
      <w:marBottom w:val="0"/>
      <w:divBdr>
        <w:top w:val="none" w:sz="0" w:space="0" w:color="auto"/>
        <w:left w:val="none" w:sz="0" w:space="0" w:color="auto"/>
        <w:bottom w:val="none" w:sz="0" w:space="0" w:color="auto"/>
        <w:right w:val="none" w:sz="0" w:space="0" w:color="auto"/>
      </w:divBdr>
      <w:divsChild>
        <w:div w:id="504974420">
          <w:marLeft w:val="240"/>
          <w:marRight w:val="0"/>
          <w:marTop w:val="0"/>
          <w:marBottom w:val="0"/>
          <w:divBdr>
            <w:top w:val="none" w:sz="0" w:space="0" w:color="auto"/>
            <w:left w:val="none" w:sz="0" w:space="0" w:color="auto"/>
            <w:bottom w:val="none" w:sz="0" w:space="0" w:color="auto"/>
            <w:right w:val="none" w:sz="0" w:space="0" w:color="auto"/>
          </w:divBdr>
        </w:div>
        <w:div w:id="1135441636">
          <w:marLeft w:val="240"/>
          <w:marRight w:val="0"/>
          <w:marTop w:val="0"/>
          <w:marBottom w:val="0"/>
          <w:divBdr>
            <w:top w:val="none" w:sz="0" w:space="0" w:color="auto"/>
            <w:left w:val="none" w:sz="0" w:space="0" w:color="auto"/>
            <w:bottom w:val="none" w:sz="0" w:space="0" w:color="auto"/>
            <w:right w:val="none" w:sz="0" w:space="0" w:color="auto"/>
          </w:divBdr>
        </w:div>
      </w:divsChild>
    </w:div>
    <w:div w:id="624385510">
      <w:bodyDiv w:val="1"/>
      <w:marLeft w:val="0"/>
      <w:marRight w:val="0"/>
      <w:marTop w:val="0"/>
      <w:marBottom w:val="0"/>
      <w:divBdr>
        <w:top w:val="none" w:sz="0" w:space="0" w:color="auto"/>
        <w:left w:val="none" w:sz="0" w:space="0" w:color="auto"/>
        <w:bottom w:val="none" w:sz="0" w:space="0" w:color="auto"/>
        <w:right w:val="none" w:sz="0" w:space="0" w:color="auto"/>
      </w:divBdr>
      <w:divsChild>
        <w:div w:id="983197696">
          <w:marLeft w:val="240"/>
          <w:marRight w:val="0"/>
          <w:marTop w:val="0"/>
          <w:marBottom w:val="0"/>
          <w:divBdr>
            <w:top w:val="none" w:sz="0" w:space="0" w:color="auto"/>
            <w:left w:val="none" w:sz="0" w:space="0" w:color="auto"/>
            <w:bottom w:val="none" w:sz="0" w:space="0" w:color="auto"/>
            <w:right w:val="none" w:sz="0" w:space="0" w:color="auto"/>
          </w:divBdr>
        </w:div>
        <w:div w:id="1641227744">
          <w:marLeft w:val="240"/>
          <w:marRight w:val="0"/>
          <w:marTop w:val="0"/>
          <w:marBottom w:val="0"/>
          <w:divBdr>
            <w:top w:val="none" w:sz="0" w:space="0" w:color="auto"/>
            <w:left w:val="none" w:sz="0" w:space="0" w:color="auto"/>
            <w:bottom w:val="none" w:sz="0" w:space="0" w:color="auto"/>
            <w:right w:val="none" w:sz="0" w:space="0" w:color="auto"/>
          </w:divBdr>
        </w:div>
      </w:divsChild>
    </w:div>
    <w:div w:id="662900652">
      <w:bodyDiv w:val="1"/>
      <w:marLeft w:val="0"/>
      <w:marRight w:val="0"/>
      <w:marTop w:val="0"/>
      <w:marBottom w:val="0"/>
      <w:divBdr>
        <w:top w:val="none" w:sz="0" w:space="0" w:color="auto"/>
        <w:left w:val="none" w:sz="0" w:space="0" w:color="auto"/>
        <w:bottom w:val="none" w:sz="0" w:space="0" w:color="auto"/>
        <w:right w:val="none" w:sz="0" w:space="0" w:color="auto"/>
      </w:divBdr>
      <w:divsChild>
        <w:div w:id="1643269146">
          <w:marLeft w:val="240"/>
          <w:marRight w:val="0"/>
          <w:marTop w:val="0"/>
          <w:marBottom w:val="0"/>
          <w:divBdr>
            <w:top w:val="none" w:sz="0" w:space="0" w:color="auto"/>
            <w:left w:val="none" w:sz="0" w:space="0" w:color="auto"/>
            <w:bottom w:val="none" w:sz="0" w:space="0" w:color="auto"/>
            <w:right w:val="none" w:sz="0" w:space="0" w:color="auto"/>
          </w:divBdr>
        </w:div>
        <w:div w:id="484782094">
          <w:marLeft w:val="240"/>
          <w:marRight w:val="0"/>
          <w:marTop w:val="0"/>
          <w:marBottom w:val="0"/>
          <w:divBdr>
            <w:top w:val="none" w:sz="0" w:space="0" w:color="auto"/>
            <w:left w:val="none" w:sz="0" w:space="0" w:color="auto"/>
            <w:bottom w:val="none" w:sz="0" w:space="0" w:color="auto"/>
            <w:right w:val="none" w:sz="0" w:space="0" w:color="auto"/>
          </w:divBdr>
          <w:divsChild>
            <w:div w:id="306010098">
              <w:marLeft w:val="240"/>
              <w:marRight w:val="0"/>
              <w:marTop w:val="0"/>
              <w:marBottom w:val="0"/>
              <w:divBdr>
                <w:top w:val="none" w:sz="0" w:space="0" w:color="auto"/>
                <w:left w:val="none" w:sz="0" w:space="0" w:color="auto"/>
                <w:bottom w:val="none" w:sz="0" w:space="0" w:color="auto"/>
                <w:right w:val="none" w:sz="0" w:space="0" w:color="auto"/>
              </w:divBdr>
            </w:div>
            <w:div w:id="1910186205">
              <w:marLeft w:val="240"/>
              <w:marRight w:val="0"/>
              <w:marTop w:val="0"/>
              <w:marBottom w:val="0"/>
              <w:divBdr>
                <w:top w:val="none" w:sz="0" w:space="0" w:color="auto"/>
                <w:left w:val="none" w:sz="0" w:space="0" w:color="auto"/>
                <w:bottom w:val="none" w:sz="0" w:space="0" w:color="auto"/>
                <w:right w:val="none" w:sz="0" w:space="0" w:color="auto"/>
              </w:divBdr>
            </w:div>
            <w:div w:id="1587612585">
              <w:marLeft w:val="240"/>
              <w:marRight w:val="0"/>
              <w:marTop w:val="0"/>
              <w:marBottom w:val="0"/>
              <w:divBdr>
                <w:top w:val="none" w:sz="0" w:space="0" w:color="auto"/>
                <w:left w:val="none" w:sz="0" w:space="0" w:color="auto"/>
                <w:bottom w:val="none" w:sz="0" w:space="0" w:color="auto"/>
                <w:right w:val="none" w:sz="0" w:space="0" w:color="auto"/>
              </w:divBdr>
            </w:div>
            <w:div w:id="1671518654">
              <w:marLeft w:val="240"/>
              <w:marRight w:val="0"/>
              <w:marTop w:val="0"/>
              <w:marBottom w:val="0"/>
              <w:divBdr>
                <w:top w:val="none" w:sz="0" w:space="0" w:color="auto"/>
                <w:left w:val="none" w:sz="0" w:space="0" w:color="auto"/>
                <w:bottom w:val="none" w:sz="0" w:space="0" w:color="auto"/>
                <w:right w:val="none" w:sz="0" w:space="0" w:color="auto"/>
              </w:divBdr>
            </w:div>
            <w:div w:id="1618216182">
              <w:marLeft w:val="240"/>
              <w:marRight w:val="0"/>
              <w:marTop w:val="0"/>
              <w:marBottom w:val="0"/>
              <w:divBdr>
                <w:top w:val="none" w:sz="0" w:space="0" w:color="auto"/>
                <w:left w:val="none" w:sz="0" w:space="0" w:color="auto"/>
                <w:bottom w:val="none" w:sz="0" w:space="0" w:color="auto"/>
                <w:right w:val="none" w:sz="0" w:space="0" w:color="auto"/>
              </w:divBdr>
            </w:div>
            <w:div w:id="1397587030">
              <w:marLeft w:val="240"/>
              <w:marRight w:val="0"/>
              <w:marTop w:val="0"/>
              <w:marBottom w:val="0"/>
              <w:divBdr>
                <w:top w:val="none" w:sz="0" w:space="0" w:color="auto"/>
                <w:left w:val="none" w:sz="0" w:space="0" w:color="auto"/>
                <w:bottom w:val="none" w:sz="0" w:space="0" w:color="auto"/>
                <w:right w:val="none" w:sz="0" w:space="0" w:color="auto"/>
              </w:divBdr>
            </w:div>
            <w:div w:id="551774756">
              <w:marLeft w:val="240"/>
              <w:marRight w:val="0"/>
              <w:marTop w:val="0"/>
              <w:marBottom w:val="0"/>
              <w:divBdr>
                <w:top w:val="none" w:sz="0" w:space="0" w:color="auto"/>
                <w:left w:val="none" w:sz="0" w:space="0" w:color="auto"/>
                <w:bottom w:val="none" w:sz="0" w:space="0" w:color="auto"/>
                <w:right w:val="none" w:sz="0" w:space="0" w:color="auto"/>
              </w:divBdr>
            </w:div>
            <w:div w:id="221404641">
              <w:marLeft w:val="240"/>
              <w:marRight w:val="0"/>
              <w:marTop w:val="0"/>
              <w:marBottom w:val="0"/>
              <w:divBdr>
                <w:top w:val="none" w:sz="0" w:space="0" w:color="auto"/>
                <w:left w:val="none" w:sz="0" w:space="0" w:color="auto"/>
                <w:bottom w:val="none" w:sz="0" w:space="0" w:color="auto"/>
                <w:right w:val="none" w:sz="0" w:space="0" w:color="auto"/>
              </w:divBdr>
            </w:div>
            <w:div w:id="606734897">
              <w:marLeft w:val="240"/>
              <w:marRight w:val="0"/>
              <w:marTop w:val="0"/>
              <w:marBottom w:val="0"/>
              <w:divBdr>
                <w:top w:val="none" w:sz="0" w:space="0" w:color="auto"/>
                <w:left w:val="none" w:sz="0" w:space="0" w:color="auto"/>
                <w:bottom w:val="none" w:sz="0" w:space="0" w:color="auto"/>
                <w:right w:val="none" w:sz="0" w:space="0" w:color="auto"/>
              </w:divBdr>
            </w:div>
            <w:div w:id="3429746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41678485">
      <w:bodyDiv w:val="1"/>
      <w:marLeft w:val="0"/>
      <w:marRight w:val="0"/>
      <w:marTop w:val="0"/>
      <w:marBottom w:val="0"/>
      <w:divBdr>
        <w:top w:val="none" w:sz="0" w:space="0" w:color="auto"/>
        <w:left w:val="none" w:sz="0" w:space="0" w:color="auto"/>
        <w:bottom w:val="none" w:sz="0" w:space="0" w:color="auto"/>
        <w:right w:val="none" w:sz="0" w:space="0" w:color="auto"/>
      </w:divBdr>
      <w:divsChild>
        <w:div w:id="1303460319">
          <w:marLeft w:val="240"/>
          <w:marRight w:val="0"/>
          <w:marTop w:val="0"/>
          <w:marBottom w:val="0"/>
          <w:divBdr>
            <w:top w:val="none" w:sz="0" w:space="0" w:color="auto"/>
            <w:left w:val="none" w:sz="0" w:space="0" w:color="auto"/>
            <w:bottom w:val="none" w:sz="0" w:space="0" w:color="auto"/>
            <w:right w:val="none" w:sz="0" w:space="0" w:color="auto"/>
          </w:divBdr>
        </w:div>
        <w:div w:id="747574942">
          <w:marLeft w:val="240"/>
          <w:marRight w:val="0"/>
          <w:marTop w:val="0"/>
          <w:marBottom w:val="0"/>
          <w:divBdr>
            <w:top w:val="none" w:sz="0" w:space="0" w:color="auto"/>
            <w:left w:val="none" w:sz="0" w:space="0" w:color="auto"/>
            <w:bottom w:val="none" w:sz="0" w:space="0" w:color="auto"/>
            <w:right w:val="none" w:sz="0" w:space="0" w:color="auto"/>
          </w:divBdr>
        </w:div>
      </w:divsChild>
    </w:div>
    <w:div w:id="794060206">
      <w:bodyDiv w:val="1"/>
      <w:marLeft w:val="0"/>
      <w:marRight w:val="0"/>
      <w:marTop w:val="0"/>
      <w:marBottom w:val="0"/>
      <w:divBdr>
        <w:top w:val="none" w:sz="0" w:space="0" w:color="auto"/>
        <w:left w:val="none" w:sz="0" w:space="0" w:color="auto"/>
        <w:bottom w:val="none" w:sz="0" w:space="0" w:color="auto"/>
        <w:right w:val="none" w:sz="0" w:space="0" w:color="auto"/>
      </w:divBdr>
      <w:divsChild>
        <w:div w:id="251470095">
          <w:marLeft w:val="240"/>
          <w:marRight w:val="0"/>
          <w:marTop w:val="0"/>
          <w:marBottom w:val="0"/>
          <w:divBdr>
            <w:top w:val="none" w:sz="0" w:space="0" w:color="auto"/>
            <w:left w:val="none" w:sz="0" w:space="0" w:color="auto"/>
            <w:bottom w:val="none" w:sz="0" w:space="0" w:color="auto"/>
            <w:right w:val="none" w:sz="0" w:space="0" w:color="auto"/>
          </w:divBdr>
        </w:div>
        <w:div w:id="1608002275">
          <w:marLeft w:val="240"/>
          <w:marRight w:val="0"/>
          <w:marTop w:val="0"/>
          <w:marBottom w:val="0"/>
          <w:divBdr>
            <w:top w:val="none" w:sz="0" w:space="0" w:color="auto"/>
            <w:left w:val="none" w:sz="0" w:space="0" w:color="auto"/>
            <w:bottom w:val="none" w:sz="0" w:space="0" w:color="auto"/>
            <w:right w:val="none" w:sz="0" w:space="0" w:color="auto"/>
          </w:divBdr>
        </w:div>
        <w:div w:id="1427313316">
          <w:marLeft w:val="240"/>
          <w:marRight w:val="0"/>
          <w:marTop w:val="0"/>
          <w:marBottom w:val="0"/>
          <w:divBdr>
            <w:top w:val="none" w:sz="0" w:space="0" w:color="auto"/>
            <w:left w:val="none" w:sz="0" w:space="0" w:color="auto"/>
            <w:bottom w:val="none" w:sz="0" w:space="0" w:color="auto"/>
            <w:right w:val="none" w:sz="0" w:space="0" w:color="auto"/>
          </w:divBdr>
        </w:div>
      </w:divsChild>
    </w:div>
    <w:div w:id="813331317">
      <w:bodyDiv w:val="1"/>
      <w:marLeft w:val="0"/>
      <w:marRight w:val="0"/>
      <w:marTop w:val="0"/>
      <w:marBottom w:val="0"/>
      <w:divBdr>
        <w:top w:val="none" w:sz="0" w:space="0" w:color="auto"/>
        <w:left w:val="none" w:sz="0" w:space="0" w:color="auto"/>
        <w:bottom w:val="none" w:sz="0" w:space="0" w:color="auto"/>
        <w:right w:val="none" w:sz="0" w:space="0" w:color="auto"/>
      </w:divBdr>
      <w:divsChild>
        <w:div w:id="240720189">
          <w:marLeft w:val="240"/>
          <w:marRight w:val="0"/>
          <w:marTop w:val="0"/>
          <w:marBottom w:val="0"/>
          <w:divBdr>
            <w:top w:val="none" w:sz="0" w:space="0" w:color="auto"/>
            <w:left w:val="none" w:sz="0" w:space="0" w:color="auto"/>
            <w:bottom w:val="none" w:sz="0" w:space="0" w:color="auto"/>
            <w:right w:val="none" w:sz="0" w:space="0" w:color="auto"/>
          </w:divBdr>
        </w:div>
        <w:div w:id="1098255018">
          <w:marLeft w:val="240"/>
          <w:marRight w:val="0"/>
          <w:marTop w:val="0"/>
          <w:marBottom w:val="0"/>
          <w:divBdr>
            <w:top w:val="none" w:sz="0" w:space="0" w:color="auto"/>
            <w:left w:val="none" w:sz="0" w:space="0" w:color="auto"/>
            <w:bottom w:val="none" w:sz="0" w:space="0" w:color="auto"/>
            <w:right w:val="none" w:sz="0" w:space="0" w:color="auto"/>
          </w:divBdr>
        </w:div>
        <w:div w:id="199512111">
          <w:marLeft w:val="240"/>
          <w:marRight w:val="0"/>
          <w:marTop w:val="0"/>
          <w:marBottom w:val="0"/>
          <w:divBdr>
            <w:top w:val="none" w:sz="0" w:space="0" w:color="auto"/>
            <w:left w:val="none" w:sz="0" w:space="0" w:color="auto"/>
            <w:bottom w:val="none" w:sz="0" w:space="0" w:color="auto"/>
            <w:right w:val="none" w:sz="0" w:space="0" w:color="auto"/>
          </w:divBdr>
          <w:divsChild>
            <w:div w:id="538011142">
              <w:marLeft w:val="240"/>
              <w:marRight w:val="0"/>
              <w:marTop w:val="0"/>
              <w:marBottom w:val="0"/>
              <w:divBdr>
                <w:top w:val="none" w:sz="0" w:space="0" w:color="auto"/>
                <w:left w:val="none" w:sz="0" w:space="0" w:color="auto"/>
                <w:bottom w:val="none" w:sz="0" w:space="0" w:color="auto"/>
                <w:right w:val="none" w:sz="0" w:space="0" w:color="auto"/>
              </w:divBdr>
            </w:div>
            <w:div w:id="478810779">
              <w:marLeft w:val="240"/>
              <w:marRight w:val="0"/>
              <w:marTop w:val="0"/>
              <w:marBottom w:val="0"/>
              <w:divBdr>
                <w:top w:val="none" w:sz="0" w:space="0" w:color="auto"/>
                <w:left w:val="none" w:sz="0" w:space="0" w:color="auto"/>
                <w:bottom w:val="none" w:sz="0" w:space="0" w:color="auto"/>
                <w:right w:val="none" w:sz="0" w:space="0" w:color="auto"/>
              </w:divBdr>
            </w:div>
            <w:div w:id="1566447409">
              <w:marLeft w:val="240"/>
              <w:marRight w:val="0"/>
              <w:marTop w:val="0"/>
              <w:marBottom w:val="0"/>
              <w:divBdr>
                <w:top w:val="none" w:sz="0" w:space="0" w:color="auto"/>
                <w:left w:val="none" w:sz="0" w:space="0" w:color="auto"/>
                <w:bottom w:val="none" w:sz="0" w:space="0" w:color="auto"/>
                <w:right w:val="none" w:sz="0" w:space="0" w:color="auto"/>
              </w:divBdr>
            </w:div>
            <w:div w:id="946429637">
              <w:marLeft w:val="240"/>
              <w:marRight w:val="0"/>
              <w:marTop w:val="0"/>
              <w:marBottom w:val="0"/>
              <w:divBdr>
                <w:top w:val="none" w:sz="0" w:space="0" w:color="auto"/>
                <w:left w:val="none" w:sz="0" w:space="0" w:color="auto"/>
                <w:bottom w:val="none" w:sz="0" w:space="0" w:color="auto"/>
                <w:right w:val="none" w:sz="0" w:space="0" w:color="auto"/>
              </w:divBdr>
            </w:div>
            <w:div w:id="12399043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9777862">
      <w:bodyDiv w:val="1"/>
      <w:marLeft w:val="0"/>
      <w:marRight w:val="0"/>
      <w:marTop w:val="0"/>
      <w:marBottom w:val="0"/>
      <w:divBdr>
        <w:top w:val="none" w:sz="0" w:space="0" w:color="auto"/>
        <w:left w:val="none" w:sz="0" w:space="0" w:color="auto"/>
        <w:bottom w:val="none" w:sz="0" w:space="0" w:color="auto"/>
        <w:right w:val="none" w:sz="0" w:space="0" w:color="auto"/>
      </w:divBdr>
      <w:divsChild>
        <w:div w:id="319971277">
          <w:marLeft w:val="240"/>
          <w:marRight w:val="0"/>
          <w:marTop w:val="0"/>
          <w:marBottom w:val="0"/>
          <w:divBdr>
            <w:top w:val="none" w:sz="0" w:space="0" w:color="auto"/>
            <w:left w:val="none" w:sz="0" w:space="0" w:color="auto"/>
            <w:bottom w:val="none" w:sz="0" w:space="0" w:color="auto"/>
            <w:right w:val="none" w:sz="0" w:space="0" w:color="auto"/>
          </w:divBdr>
        </w:div>
        <w:div w:id="1724060581">
          <w:marLeft w:val="240"/>
          <w:marRight w:val="0"/>
          <w:marTop w:val="0"/>
          <w:marBottom w:val="0"/>
          <w:divBdr>
            <w:top w:val="none" w:sz="0" w:space="0" w:color="auto"/>
            <w:left w:val="none" w:sz="0" w:space="0" w:color="auto"/>
            <w:bottom w:val="none" w:sz="0" w:space="0" w:color="auto"/>
            <w:right w:val="none" w:sz="0" w:space="0" w:color="auto"/>
          </w:divBdr>
        </w:div>
      </w:divsChild>
    </w:div>
    <w:div w:id="1108044240">
      <w:bodyDiv w:val="1"/>
      <w:marLeft w:val="0"/>
      <w:marRight w:val="0"/>
      <w:marTop w:val="0"/>
      <w:marBottom w:val="0"/>
      <w:divBdr>
        <w:top w:val="none" w:sz="0" w:space="0" w:color="auto"/>
        <w:left w:val="none" w:sz="0" w:space="0" w:color="auto"/>
        <w:bottom w:val="none" w:sz="0" w:space="0" w:color="auto"/>
        <w:right w:val="none" w:sz="0" w:space="0" w:color="auto"/>
      </w:divBdr>
      <w:divsChild>
        <w:div w:id="1738279599">
          <w:marLeft w:val="240"/>
          <w:marRight w:val="0"/>
          <w:marTop w:val="0"/>
          <w:marBottom w:val="0"/>
          <w:divBdr>
            <w:top w:val="none" w:sz="0" w:space="0" w:color="auto"/>
            <w:left w:val="none" w:sz="0" w:space="0" w:color="auto"/>
            <w:bottom w:val="none" w:sz="0" w:space="0" w:color="auto"/>
            <w:right w:val="none" w:sz="0" w:space="0" w:color="auto"/>
          </w:divBdr>
        </w:div>
        <w:div w:id="991757951">
          <w:marLeft w:val="240"/>
          <w:marRight w:val="0"/>
          <w:marTop w:val="0"/>
          <w:marBottom w:val="0"/>
          <w:divBdr>
            <w:top w:val="none" w:sz="0" w:space="0" w:color="auto"/>
            <w:left w:val="none" w:sz="0" w:space="0" w:color="auto"/>
            <w:bottom w:val="none" w:sz="0" w:space="0" w:color="auto"/>
            <w:right w:val="none" w:sz="0" w:space="0" w:color="auto"/>
          </w:divBdr>
          <w:divsChild>
            <w:div w:id="1532690434">
              <w:marLeft w:val="240"/>
              <w:marRight w:val="0"/>
              <w:marTop w:val="0"/>
              <w:marBottom w:val="0"/>
              <w:divBdr>
                <w:top w:val="none" w:sz="0" w:space="0" w:color="auto"/>
                <w:left w:val="none" w:sz="0" w:space="0" w:color="auto"/>
                <w:bottom w:val="none" w:sz="0" w:space="0" w:color="auto"/>
                <w:right w:val="none" w:sz="0" w:space="0" w:color="auto"/>
              </w:divBdr>
            </w:div>
            <w:div w:id="1175536062">
              <w:marLeft w:val="240"/>
              <w:marRight w:val="0"/>
              <w:marTop w:val="0"/>
              <w:marBottom w:val="0"/>
              <w:divBdr>
                <w:top w:val="none" w:sz="0" w:space="0" w:color="auto"/>
                <w:left w:val="none" w:sz="0" w:space="0" w:color="auto"/>
                <w:bottom w:val="none" w:sz="0" w:space="0" w:color="auto"/>
                <w:right w:val="none" w:sz="0" w:space="0" w:color="auto"/>
              </w:divBdr>
            </w:div>
            <w:div w:id="1032193380">
              <w:marLeft w:val="240"/>
              <w:marRight w:val="0"/>
              <w:marTop w:val="0"/>
              <w:marBottom w:val="0"/>
              <w:divBdr>
                <w:top w:val="none" w:sz="0" w:space="0" w:color="auto"/>
                <w:left w:val="none" w:sz="0" w:space="0" w:color="auto"/>
                <w:bottom w:val="none" w:sz="0" w:space="0" w:color="auto"/>
                <w:right w:val="none" w:sz="0" w:space="0" w:color="auto"/>
              </w:divBdr>
            </w:div>
            <w:div w:id="1658801503">
              <w:marLeft w:val="240"/>
              <w:marRight w:val="0"/>
              <w:marTop w:val="0"/>
              <w:marBottom w:val="0"/>
              <w:divBdr>
                <w:top w:val="none" w:sz="0" w:space="0" w:color="auto"/>
                <w:left w:val="none" w:sz="0" w:space="0" w:color="auto"/>
                <w:bottom w:val="none" w:sz="0" w:space="0" w:color="auto"/>
                <w:right w:val="none" w:sz="0" w:space="0" w:color="auto"/>
              </w:divBdr>
            </w:div>
            <w:div w:id="1337269271">
              <w:marLeft w:val="240"/>
              <w:marRight w:val="0"/>
              <w:marTop w:val="0"/>
              <w:marBottom w:val="0"/>
              <w:divBdr>
                <w:top w:val="none" w:sz="0" w:space="0" w:color="auto"/>
                <w:left w:val="none" w:sz="0" w:space="0" w:color="auto"/>
                <w:bottom w:val="none" w:sz="0" w:space="0" w:color="auto"/>
                <w:right w:val="none" w:sz="0" w:space="0" w:color="auto"/>
              </w:divBdr>
            </w:div>
            <w:div w:id="978152428">
              <w:marLeft w:val="240"/>
              <w:marRight w:val="0"/>
              <w:marTop w:val="0"/>
              <w:marBottom w:val="0"/>
              <w:divBdr>
                <w:top w:val="none" w:sz="0" w:space="0" w:color="auto"/>
                <w:left w:val="none" w:sz="0" w:space="0" w:color="auto"/>
                <w:bottom w:val="none" w:sz="0" w:space="0" w:color="auto"/>
                <w:right w:val="none" w:sz="0" w:space="0" w:color="auto"/>
              </w:divBdr>
            </w:div>
            <w:div w:id="1620725445">
              <w:marLeft w:val="240"/>
              <w:marRight w:val="0"/>
              <w:marTop w:val="0"/>
              <w:marBottom w:val="0"/>
              <w:divBdr>
                <w:top w:val="none" w:sz="0" w:space="0" w:color="auto"/>
                <w:left w:val="none" w:sz="0" w:space="0" w:color="auto"/>
                <w:bottom w:val="none" w:sz="0" w:space="0" w:color="auto"/>
                <w:right w:val="none" w:sz="0" w:space="0" w:color="auto"/>
              </w:divBdr>
            </w:div>
            <w:div w:id="2101021215">
              <w:marLeft w:val="240"/>
              <w:marRight w:val="0"/>
              <w:marTop w:val="0"/>
              <w:marBottom w:val="0"/>
              <w:divBdr>
                <w:top w:val="none" w:sz="0" w:space="0" w:color="auto"/>
                <w:left w:val="none" w:sz="0" w:space="0" w:color="auto"/>
                <w:bottom w:val="none" w:sz="0" w:space="0" w:color="auto"/>
                <w:right w:val="none" w:sz="0" w:space="0" w:color="auto"/>
              </w:divBdr>
            </w:div>
            <w:div w:id="1346634436">
              <w:marLeft w:val="240"/>
              <w:marRight w:val="0"/>
              <w:marTop w:val="0"/>
              <w:marBottom w:val="0"/>
              <w:divBdr>
                <w:top w:val="none" w:sz="0" w:space="0" w:color="auto"/>
                <w:left w:val="none" w:sz="0" w:space="0" w:color="auto"/>
                <w:bottom w:val="none" w:sz="0" w:space="0" w:color="auto"/>
                <w:right w:val="none" w:sz="0" w:space="0" w:color="auto"/>
              </w:divBdr>
            </w:div>
            <w:div w:id="6874888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6415015">
      <w:bodyDiv w:val="1"/>
      <w:marLeft w:val="0"/>
      <w:marRight w:val="0"/>
      <w:marTop w:val="0"/>
      <w:marBottom w:val="0"/>
      <w:divBdr>
        <w:top w:val="none" w:sz="0" w:space="0" w:color="auto"/>
        <w:left w:val="none" w:sz="0" w:space="0" w:color="auto"/>
        <w:bottom w:val="none" w:sz="0" w:space="0" w:color="auto"/>
        <w:right w:val="none" w:sz="0" w:space="0" w:color="auto"/>
      </w:divBdr>
      <w:divsChild>
        <w:div w:id="205914672">
          <w:marLeft w:val="240"/>
          <w:marRight w:val="0"/>
          <w:marTop w:val="0"/>
          <w:marBottom w:val="0"/>
          <w:divBdr>
            <w:top w:val="none" w:sz="0" w:space="0" w:color="auto"/>
            <w:left w:val="none" w:sz="0" w:space="0" w:color="auto"/>
            <w:bottom w:val="none" w:sz="0" w:space="0" w:color="auto"/>
            <w:right w:val="none" w:sz="0" w:space="0" w:color="auto"/>
          </w:divBdr>
        </w:div>
        <w:div w:id="1749694080">
          <w:marLeft w:val="240"/>
          <w:marRight w:val="0"/>
          <w:marTop w:val="0"/>
          <w:marBottom w:val="0"/>
          <w:divBdr>
            <w:top w:val="none" w:sz="0" w:space="0" w:color="auto"/>
            <w:left w:val="none" w:sz="0" w:space="0" w:color="auto"/>
            <w:bottom w:val="none" w:sz="0" w:space="0" w:color="auto"/>
            <w:right w:val="none" w:sz="0" w:space="0" w:color="auto"/>
          </w:divBdr>
        </w:div>
        <w:div w:id="1613514472">
          <w:marLeft w:val="240"/>
          <w:marRight w:val="0"/>
          <w:marTop w:val="0"/>
          <w:marBottom w:val="0"/>
          <w:divBdr>
            <w:top w:val="none" w:sz="0" w:space="0" w:color="auto"/>
            <w:left w:val="none" w:sz="0" w:space="0" w:color="auto"/>
            <w:bottom w:val="none" w:sz="0" w:space="0" w:color="auto"/>
            <w:right w:val="none" w:sz="0" w:space="0" w:color="auto"/>
          </w:divBdr>
        </w:div>
      </w:divsChild>
    </w:div>
    <w:div w:id="1635672702">
      <w:bodyDiv w:val="1"/>
      <w:marLeft w:val="0"/>
      <w:marRight w:val="0"/>
      <w:marTop w:val="0"/>
      <w:marBottom w:val="0"/>
      <w:divBdr>
        <w:top w:val="none" w:sz="0" w:space="0" w:color="auto"/>
        <w:left w:val="none" w:sz="0" w:space="0" w:color="auto"/>
        <w:bottom w:val="none" w:sz="0" w:space="0" w:color="auto"/>
        <w:right w:val="none" w:sz="0" w:space="0" w:color="auto"/>
      </w:divBdr>
      <w:divsChild>
        <w:div w:id="1941445220">
          <w:marLeft w:val="240"/>
          <w:marRight w:val="0"/>
          <w:marTop w:val="0"/>
          <w:marBottom w:val="0"/>
          <w:divBdr>
            <w:top w:val="none" w:sz="0" w:space="0" w:color="auto"/>
            <w:left w:val="none" w:sz="0" w:space="0" w:color="auto"/>
            <w:bottom w:val="none" w:sz="0" w:space="0" w:color="auto"/>
            <w:right w:val="none" w:sz="0" w:space="0" w:color="auto"/>
          </w:divBdr>
        </w:div>
        <w:div w:id="204603408">
          <w:marLeft w:val="240"/>
          <w:marRight w:val="0"/>
          <w:marTop w:val="0"/>
          <w:marBottom w:val="0"/>
          <w:divBdr>
            <w:top w:val="none" w:sz="0" w:space="0" w:color="auto"/>
            <w:left w:val="none" w:sz="0" w:space="0" w:color="auto"/>
            <w:bottom w:val="none" w:sz="0" w:space="0" w:color="auto"/>
            <w:right w:val="none" w:sz="0" w:space="0" w:color="auto"/>
          </w:divBdr>
        </w:div>
      </w:divsChild>
    </w:div>
    <w:div w:id="1814562791">
      <w:bodyDiv w:val="1"/>
      <w:marLeft w:val="0"/>
      <w:marRight w:val="0"/>
      <w:marTop w:val="0"/>
      <w:marBottom w:val="0"/>
      <w:divBdr>
        <w:top w:val="none" w:sz="0" w:space="0" w:color="auto"/>
        <w:left w:val="none" w:sz="0" w:space="0" w:color="auto"/>
        <w:bottom w:val="none" w:sz="0" w:space="0" w:color="auto"/>
        <w:right w:val="none" w:sz="0" w:space="0" w:color="auto"/>
      </w:divBdr>
      <w:divsChild>
        <w:div w:id="667440866">
          <w:marLeft w:val="240"/>
          <w:marRight w:val="0"/>
          <w:marTop w:val="0"/>
          <w:marBottom w:val="0"/>
          <w:divBdr>
            <w:top w:val="none" w:sz="0" w:space="0" w:color="auto"/>
            <w:left w:val="none" w:sz="0" w:space="0" w:color="auto"/>
            <w:bottom w:val="none" w:sz="0" w:space="0" w:color="auto"/>
            <w:right w:val="none" w:sz="0" w:space="0" w:color="auto"/>
          </w:divBdr>
        </w:div>
        <w:div w:id="973872333">
          <w:marLeft w:val="240"/>
          <w:marRight w:val="0"/>
          <w:marTop w:val="0"/>
          <w:marBottom w:val="0"/>
          <w:divBdr>
            <w:top w:val="none" w:sz="0" w:space="0" w:color="auto"/>
            <w:left w:val="none" w:sz="0" w:space="0" w:color="auto"/>
            <w:bottom w:val="none" w:sz="0" w:space="0" w:color="auto"/>
            <w:right w:val="none" w:sz="0" w:space="0" w:color="auto"/>
          </w:divBdr>
        </w:div>
        <w:div w:id="2015917745">
          <w:marLeft w:val="240"/>
          <w:marRight w:val="0"/>
          <w:marTop w:val="0"/>
          <w:marBottom w:val="0"/>
          <w:divBdr>
            <w:top w:val="none" w:sz="0" w:space="0" w:color="auto"/>
            <w:left w:val="none" w:sz="0" w:space="0" w:color="auto"/>
            <w:bottom w:val="none" w:sz="0" w:space="0" w:color="auto"/>
            <w:right w:val="none" w:sz="0" w:space="0" w:color="auto"/>
          </w:divBdr>
        </w:div>
        <w:div w:id="137580322">
          <w:marLeft w:val="240"/>
          <w:marRight w:val="0"/>
          <w:marTop w:val="0"/>
          <w:marBottom w:val="0"/>
          <w:divBdr>
            <w:top w:val="none" w:sz="0" w:space="0" w:color="auto"/>
            <w:left w:val="none" w:sz="0" w:space="0" w:color="auto"/>
            <w:bottom w:val="none" w:sz="0" w:space="0" w:color="auto"/>
            <w:right w:val="none" w:sz="0" w:space="0" w:color="auto"/>
          </w:divBdr>
        </w:div>
        <w:div w:id="2010214627">
          <w:marLeft w:val="240"/>
          <w:marRight w:val="0"/>
          <w:marTop w:val="0"/>
          <w:marBottom w:val="0"/>
          <w:divBdr>
            <w:top w:val="none" w:sz="0" w:space="0" w:color="auto"/>
            <w:left w:val="none" w:sz="0" w:space="0" w:color="auto"/>
            <w:bottom w:val="none" w:sz="0" w:space="0" w:color="auto"/>
            <w:right w:val="none" w:sz="0" w:space="0" w:color="auto"/>
          </w:divBdr>
        </w:div>
        <w:div w:id="1314990277">
          <w:marLeft w:val="240"/>
          <w:marRight w:val="0"/>
          <w:marTop w:val="0"/>
          <w:marBottom w:val="0"/>
          <w:divBdr>
            <w:top w:val="none" w:sz="0" w:space="0" w:color="auto"/>
            <w:left w:val="none" w:sz="0" w:space="0" w:color="auto"/>
            <w:bottom w:val="none" w:sz="0" w:space="0" w:color="auto"/>
            <w:right w:val="none" w:sz="0" w:space="0" w:color="auto"/>
          </w:divBdr>
        </w:div>
        <w:div w:id="383220023">
          <w:marLeft w:val="240"/>
          <w:marRight w:val="0"/>
          <w:marTop w:val="0"/>
          <w:marBottom w:val="0"/>
          <w:divBdr>
            <w:top w:val="none" w:sz="0" w:space="0" w:color="auto"/>
            <w:left w:val="none" w:sz="0" w:space="0" w:color="auto"/>
            <w:bottom w:val="none" w:sz="0" w:space="0" w:color="auto"/>
            <w:right w:val="none" w:sz="0" w:space="0" w:color="auto"/>
          </w:divBdr>
        </w:div>
        <w:div w:id="1753312079">
          <w:marLeft w:val="240"/>
          <w:marRight w:val="0"/>
          <w:marTop w:val="0"/>
          <w:marBottom w:val="0"/>
          <w:divBdr>
            <w:top w:val="none" w:sz="0" w:space="0" w:color="auto"/>
            <w:left w:val="none" w:sz="0" w:space="0" w:color="auto"/>
            <w:bottom w:val="none" w:sz="0" w:space="0" w:color="auto"/>
            <w:right w:val="none" w:sz="0" w:space="0" w:color="auto"/>
          </w:divBdr>
        </w:div>
        <w:div w:id="1261991342">
          <w:marLeft w:val="240"/>
          <w:marRight w:val="0"/>
          <w:marTop w:val="0"/>
          <w:marBottom w:val="0"/>
          <w:divBdr>
            <w:top w:val="none" w:sz="0" w:space="0" w:color="auto"/>
            <w:left w:val="none" w:sz="0" w:space="0" w:color="auto"/>
            <w:bottom w:val="none" w:sz="0" w:space="0" w:color="auto"/>
            <w:right w:val="none" w:sz="0" w:space="0" w:color="auto"/>
          </w:divBdr>
        </w:div>
        <w:div w:id="960500603">
          <w:marLeft w:val="240"/>
          <w:marRight w:val="0"/>
          <w:marTop w:val="0"/>
          <w:marBottom w:val="0"/>
          <w:divBdr>
            <w:top w:val="none" w:sz="0" w:space="0" w:color="auto"/>
            <w:left w:val="none" w:sz="0" w:space="0" w:color="auto"/>
            <w:bottom w:val="none" w:sz="0" w:space="0" w:color="auto"/>
            <w:right w:val="none" w:sz="0" w:space="0" w:color="auto"/>
          </w:divBdr>
        </w:div>
      </w:divsChild>
    </w:div>
    <w:div w:id="2055960051">
      <w:bodyDiv w:val="1"/>
      <w:marLeft w:val="0"/>
      <w:marRight w:val="0"/>
      <w:marTop w:val="0"/>
      <w:marBottom w:val="0"/>
      <w:divBdr>
        <w:top w:val="none" w:sz="0" w:space="0" w:color="auto"/>
        <w:left w:val="none" w:sz="0" w:space="0" w:color="auto"/>
        <w:bottom w:val="none" w:sz="0" w:space="0" w:color="auto"/>
        <w:right w:val="none" w:sz="0" w:space="0" w:color="auto"/>
      </w:divBdr>
      <w:divsChild>
        <w:div w:id="1159233328">
          <w:marLeft w:val="240"/>
          <w:marRight w:val="0"/>
          <w:marTop w:val="0"/>
          <w:marBottom w:val="0"/>
          <w:divBdr>
            <w:top w:val="none" w:sz="0" w:space="0" w:color="auto"/>
            <w:left w:val="none" w:sz="0" w:space="0" w:color="auto"/>
            <w:bottom w:val="none" w:sz="0" w:space="0" w:color="auto"/>
            <w:right w:val="none" w:sz="0" w:space="0" w:color="auto"/>
          </w:divBdr>
        </w:div>
        <w:div w:id="51008057">
          <w:marLeft w:val="240"/>
          <w:marRight w:val="0"/>
          <w:marTop w:val="0"/>
          <w:marBottom w:val="0"/>
          <w:divBdr>
            <w:top w:val="none" w:sz="0" w:space="0" w:color="auto"/>
            <w:left w:val="none" w:sz="0" w:space="0" w:color="auto"/>
            <w:bottom w:val="none" w:sz="0" w:space="0" w:color="auto"/>
            <w:right w:val="none" w:sz="0" w:space="0" w:color="auto"/>
          </w:divBdr>
        </w:div>
        <w:div w:id="1902398125">
          <w:marLeft w:val="240"/>
          <w:marRight w:val="0"/>
          <w:marTop w:val="0"/>
          <w:marBottom w:val="0"/>
          <w:divBdr>
            <w:top w:val="none" w:sz="0" w:space="0" w:color="auto"/>
            <w:left w:val="none" w:sz="0" w:space="0" w:color="auto"/>
            <w:bottom w:val="none" w:sz="0" w:space="0" w:color="auto"/>
            <w:right w:val="none" w:sz="0" w:space="0" w:color="auto"/>
          </w:divBdr>
        </w:div>
        <w:div w:id="1865897437">
          <w:marLeft w:val="240"/>
          <w:marRight w:val="0"/>
          <w:marTop w:val="0"/>
          <w:marBottom w:val="0"/>
          <w:divBdr>
            <w:top w:val="none" w:sz="0" w:space="0" w:color="auto"/>
            <w:left w:val="none" w:sz="0" w:space="0" w:color="auto"/>
            <w:bottom w:val="none" w:sz="0" w:space="0" w:color="auto"/>
            <w:right w:val="none" w:sz="0" w:space="0" w:color="auto"/>
          </w:divBdr>
        </w:div>
        <w:div w:id="539128281">
          <w:marLeft w:val="240"/>
          <w:marRight w:val="0"/>
          <w:marTop w:val="0"/>
          <w:marBottom w:val="0"/>
          <w:divBdr>
            <w:top w:val="none" w:sz="0" w:space="0" w:color="auto"/>
            <w:left w:val="none" w:sz="0" w:space="0" w:color="auto"/>
            <w:bottom w:val="none" w:sz="0" w:space="0" w:color="auto"/>
            <w:right w:val="none" w:sz="0" w:space="0" w:color="auto"/>
          </w:divBdr>
        </w:div>
        <w:div w:id="1310286689">
          <w:marLeft w:val="240"/>
          <w:marRight w:val="0"/>
          <w:marTop w:val="0"/>
          <w:marBottom w:val="0"/>
          <w:divBdr>
            <w:top w:val="none" w:sz="0" w:space="0" w:color="auto"/>
            <w:left w:val="none" w:sz="0" w:space="0" w:color="auto"/>
            <w:bottom w:val="none" w:sz="0" w:space="0" w:color="auto"/>
            <w:right w:val="none" w:sz="0" w:space="0" w:color="auto"/>
          </w:divBdr>
        </w:div>
        <w:div w:id="40595734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473D3-F918-4AD5-8356-A0B2224E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松戸市役所</Company>
  <LinksUpToDate>false</LinksUpToDate>
  <CharactersWithSpaces>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 春香</dc:creator>
  <cp:lastModifiedBy>山野 春香</cp:lastModifiedBy>
  <cp:revision>2</cp:revision>
  <dcterms:created xsi:type="dcterms:W3CDTF">2019-09-25T11:34:00Z</dcterms:created>
  <dcterms:modified xsi:type="dcterms:W3CDTF">2019-09-25T11:34:00Z</dcterms:modified>
</cp:coreProperties>
</file>